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CB" w:rsidRDefault="00541DCB" w:rsidP="007350D2">
      <w:pPr>
        <w:spacing w:line="300" w:lineRule="auto"/>
        <w:rPr>
          <w:szCs w:val="26"/>
          <w:rtl/>
        </w:rPr>
      </w:pPr>
    </w:p>
    <w:p w:rsidR="0011280E" w:rsidRDefault="0011280E" w:rsidP="00ED44DF">
      <w:pPr>
        <w:spacing w:line="300" w:lineRule="auto"/>
        <w:ind w:left="7228"/>
        <w:rPr>
          <w:szCs w:val="26"/>
          <w:rtl/>
        </w:rPr>
      </w:pPr>
      <w:bookmarkStart w:id="0" w:name="Date"/>
      <w:bookmarkEnd w:id="0"/>
      <w:r>
        <w:rPr>
          <w:szCs w:val="26"/>
          <w:rtl/>
        </w:rPr>
        <w:t xml:space="preserve">ד' באדר א' </w:t>
      </w:r>
      <w:proofErr w:type="spellStart"/>
      <w:r>
        <w:rPr>
          <w:szCs w:val="26"/>
          <w:rtl/>
        </w:rPr>
        <w:t>התשע"ד</w:t>
      </w:r>
      <w:proofErr w:type="spellEnd"/>
      <w:r>
        <w:rPr>
          <w:szCs w:val="26"/>
          <w:rtl/>
        </w:rPr>
        <w:br/>
        <w:t>4 בפברואר 2014</w:t>
      </w:r>
    </w:p>
    <w:p w:rsidR="0011280E" w:rsidRDefault="0011280E" w:rsidP="00ED44DF">
      <w:pPr>
        <w:spacing w:line="300" w:lineRule="auto"/>
        <w:ind w:left="7228"/>
        <w:rPr>
          <w:szCs w:val="26"/>
          <w:rtl/>
        </w:rPr>
      </w:pPr>
      <w:bookmarkStart w:id="1" w:name="DocNum"/>
      <w:bookmarkEnd w:id="1"/>
      <w:r>
        <w:rPr>
          <w:szCs w:val="26"/>
          <w:rtl/>
        </w:rPr>
        <w:t>מל. 2014-1609</w:t>
      </w:r>
    </w:p>
    <w:p w:rsidR="007350D2" w:rsidRDefault="007350D2" w:rsidP="007350D2">
      <w:pPr>
        <w:spacing w:line="300" w:lineRule="auto"/>
        <w:rPr>
          <w:szCs w:val="26"/>
          <w:rtl/>
        </w:rPr>
      </w:pPr>
    </w:p>
    <w:p w:rsidR="007350D2" w:rsidRDefault="007350D2" w:rsidP="007350D2">
      <w:pPr>
        <w:spacing w:line="300" w:lineRule="auto"/>
        <w:rPr>
          <w:szCs w:val="26"/>
          <w:rtl/>
        </w:rPr>
      </w:pPr>
      <w:r>
        <w:rPr>
          <w:rFonts w:hint="cs"/>
          <w:szCs w:val="26"/>
          <w:rtl/>
        </w:rPr>
        <w:t>אל:</w:t>
      </w:r>
    </w:p>
    <w:p w:rsidR="0011280E" w:rsidRDefault="0011280E" w:rsidP="00A03794">
      <w:pPr>
        <w:spacing w:line="360" w:lineRule="auto"/>
        <w:rPr>
          <w:szCs w:val="26"/>
          <w:rtl/>
        </w:rPr>
      </w:pPr>
      <w:bookmarkStart w:id="2" w:name="MainToEl"/>
      <w:bookmarkEnd w:id="2"/>
      <w:r>
        <w:rPr>
          <w:szCs w:val="26"/>
          <w:rtl/>
        </w:rPr>
        <w:t>חברי ועדת המכרזים</w:t>
      </w:r>
    </w:p>
    <w:p w:rsidR="00A03794" w:rsidRDefault="00A03794" w:rsidP="00A03794">
      <w:pPr>
        <w:spacing w:line="360" w:lineRule="auto"/>
        <w:rPr>
          <w:szCs w:val="26"/>
          <w:rtl/>
        </w:rPr>
      </w:pPr>
    </w:p>
    <w:p w:rsidR="00A03794" w:rsidRPr="00ED44DF" w:rsidRDefault="00A03794" w:rsidP="00A03794">
      <w:pPr>
        <w:spacing w:line="300" w:lineRule="auto"/>
        <w:ind w:left="566" w:hanging="567"/>
        <w:rPr>
          <w:b/>
          <w:bCs/>
          <w:szCs w:val="26"/>
          <w:u w:val="single"/>
          <w:rtl/>
        </w:rPr>
      </w:pPr>
      <w:r>
        <w:rPr>
          <w:rFonts w:hint="cs"/>
          <w:szCs w:val="26"/>
          <w:rtl/>
        </w:rPr>
        <w:t>הנדון:</w:t>
      </w:r>
      <w:r w:rsidRPr="00ED44DF">
        <w:rPr>
          <w:rFonts w:hint="cs"/>
          <w:b/>
          <w:bCs/>
          <w:szCs w:val="26"/>
          <w:u w:val="single"/>
          <w:rtl/>
        </w:rPr>
        <w:t xml:space="preserve"> </w:t>
      </w:r>
      <w:bookmarkStart w:id="3" w:name="About"/>
      <w:bookmarkEnd w:id="3"/>
      <w:r w:rsidR="0011280E">
        <w:rPr>
          <w:rFonts w:hint="eastAsia"/>
          <w:b/>
          <w:bCs/>
          <w:szCs w:val="26"/>
          <w:u w:val="single"/>
          <w:rtl/>
        </w:rPr>
        <w:t>חידוש</w:t>
      </w:r>
      <w:r w:rsidR="0011280E">
        <w:rPr>
          <w:b/>
          <w:bCs/>
          <w:szCs w:val="26"/>
          <w:u w:val="single"/>
          <w:rtl/>
        </w:rPr>
        <w:t xml:space="preserve"> מנויים</w:t>
      </w:r>
      <w:r w:rsidR="0011280E">
        <w:rPr>
          <w:rFonts w:hint="cs"/>
          <w:b/>
          <w:bCs/>
          <w:szCs w:val="26"/>
          <w:u w:val="single"/>
          <w:rtl/>
        </w:rPr>
        <w:t xml:space="preserve"> לשנת 2014</w:t>
      </w:r>
      <w:bookmarkStart w:id="4" w:name="_GoBack"/>
      <w:bookmarkEnd w:id="4"/>
      <w:r w:rsidR="0011280E">
        <w:rPr>
          <w:b/>
          <w:bCs/>
          <w:szCs w:val="26"/>
          <w:u w:val="single"/>
          <w:rtl/>
        </w:rPr>
        <w:t xml:space="preserve"> לעיתונים: גלובס, הארץ וד</w:t>
      </w:r>
      <w:r w:rsidR="0011280E">
        <w:rPr>
          <w:rFonts w:hint="cs"/>
          <w:b/>
          <w:bCs/>
          <w:szCs w:val="26"/>
          <w:u w:val="single"/>
          <w:rtl/>
        </w:rPr>
        <w:t xml:space="preserve">ה </w:t>
      </w:r>
      <w:r w:rsidR="0011280E">
        <w:rPr>
          <w:b/>
          <w:bCs/>
          <w:szCs w:val="26"/>
          <w:u w:val="single"/>
          <w:rtl/>
        </w:rPr>
        <w:t xml:space="preserve">מרקר, ידיעות </w:t>
      </w:r>
      <w:proofErr w:type="spellStart"/>
      <w:r w:rsidR="0011280E">
        <w:rPr>
          <w:b/>
          <w:bCs/>
          <w:szCs w:val="26"/>
          <w:u w:val="single"/>
          <w:rtl/>
        </w:rPr>
        <w:t>וכלכליסט</w:t>
      </w:r>
      <w:proofErr w:type="spellEnd"/>
      <w:r w:rsidR="0011280E">
        <w:rPr>
          <w:b/>
          <w:bCs/>
          <w:szCs w:val="26"/>
          <w:u w:val="single"/>
          <w:rtl/>
        </w:rPr>
        <w:t>, מעריב</w:t>
      </w:r>
      <w:r w:rsidR="0011280E">
        <w:rPr>
          <w:rFonts w:hint="cs"/>
          <w:b/>
          <w:bCs/>
          <w:szCs w:val="26"/>
          <w:u w:val="single"/>
          <w:rtl/>
        </w:rPr>
        <w:t xml:space="preserve"> מקור ראשון</w:t>
      </w:r>
      <w:r w:rsidR="0011280E">
        <w:rPr>
          <w:b/>
          <w:bCs/>
          <w:szCs w:val="26"/>
          <w:u w:val="single"/>
          <w:rtl/>
        </w:rPr>
        <w:t xml:space="preserve"> וגלובס</w:t>
      </w:r>
    </w:p>
    <w:p w:rsidR="00A03794" w:rsidRPr="004850FD" w:rsidRDefault="0011280E" w:rsidP="00A03794">
      <w:pPr>
        <w:spacing w:line="300" w:lineRule="auto"/>
        <w:ind w:left="566"/>
        <w:rPr>
          <w:szCs w:val="26"/>
          <w:rtl/>
        </w:rPr>
      </w:pPr>
      <w:bookmarkStart w:id="5" w:name="Reference"/>
      <w:bookmarkEnd w:id="5"/>
      <w:r>
        <w:rPr>
          <w:szCs w:val="26"/>
          <w:rtl/>
        </w:rPr>
        <w:t xml:space="preserve"> </w:t>
      </w:r>
    </w:p>
    <w:p w:rsidR="0011280E" w:rsidRDefault="0011280E" w:rsidP="0011280E">
      <w:pPr>
        <w:pStyle w:val="10"/>
        <w:ind w:left="0"/>
        <w:rPr>
          <w:rtl/>
        </w:rPr>
      </w:pPr>
      <w:bookmarkStart w:id="6" w:name="Start"/>
      <w:bookmarkStart w:id="7" w:name="tochen1"/>
      <w:bookmarkEnd w:id="6"/>
      <w:r>
        <w:rPr>
          <w:rtl/>
        </w:rPr>
        <w:t xml:space="preserve">עפ"י הוראות </w:t>
      </w:r>
      <w:proofErr w:type="spellStart"/>
      <w:r>
        <w:rPr>
          <w:rtl/>
        </w:rPr>
        <w:t>התכ"מ</w:t>
      </w:r>
      <w:proofErr w:type="spellEnd"/>
      <w:r>
        <w:rPr>
          <w:rtl/>
        </w:rPr>
        <w:t xml:space="preserve"> זכאים עובדים בכירים, סגני אגפים בכירים ומעלה, לשכת הדובר ולשכת השר במשרד</w:t>
      </w:r>
      <w:r>
        <w:rPr>
          <w:rFonts w:hint="cs"/>
          <w:rtl/>
        </w:rPr>
        <w:t xml:space="preserve"> האוצר, </w:t>
      </w:r>
      <w:r>
        <w:rPr>
          <w:rtl/>
        </w:rPr>
        <w:t xml:space="preserve"> למנוי על עיתונים</w:t>
      </w:r>
      <w:r>
        <w:rPr>
          <w:rFonts w:hint="cs"/>
          <w:rtl/>
        </w:rPr>
        <w:t>.</w:t>
      </w:r>
      <w:r>
        <w:rPr>
          <w:rtl/>
        </w:rPr>
        <w:t xml:space="preserve"> המשרד אחראי לספק את העיתונים לעובדים.</w:t>
      </w:r>
    </w:p>
    <w:p w:rsidR="0011280E" w:rsidRDefault="0011280E" w:rsidP="0011280E">
      <w:pPr>
        <w:pStyle w:val="10"/>
        <w:ind w:left="0"/>
        <w:rPr>
          <w:rtl/>
        </w:rPr>
      </w:pPr>
      <w:r>
        <w:rPr>
          <w:rtl/>
        </w:rPr>
        <w:t>מדובר בעיתונים "הארץ"</w:t>
      </w:r>
      <w:r>
        <w:rPr>
          <w:rFonts w:hint="cs"/>
          <w:rtl/>
        </w:rPr>
        <w:t xml:space="preserve"> ודה מרקר",</w:t>
      </w:r>
      <w:r>
        <w:rPr>
          <w:rtl/>
        </w:rPr>
        <w:t xml:space="preserve"> "גלובס" "ידיעות אחרונות </w:t>
      </w:r>
      <w:proofErr w:type="spellStart"/>
      <w:r>
        <w:rPr>
          <w:rtl/>
        </w:rPr>
        <w:t>וכלכליסט</w:t>
      </w:r>
      <w:proofErr w:type="spellEnd"/>
      <w:r>
        <w:rPr>
          <w:rtl/>
        </w:rPr>
        <w:t>" "מעריב".</w:t>
      </w:r>
      <w:r>
        <w:rPr>
          <w:rFonts w:hint="cs"/>
          <w:rtl/>
        </w:rPr>
        <w:t xml:space="preserve"> </w:t>
      </w:r>
      <w:r>
        <w:rPr>
          <w:rtl/>
        </w:rPr>
        <w:t xml:space="preserve">מכיוון שישנו רק מוציא לאור אחד לכל עיתון, אשר יכול לספק אותו, </w:t>
      </w:r>
      <w:r>
        <w:rPr>
          <w:rFonts w:hint="cs"/>
          <w:rtl/>
        </w:rPr>
        <w:t>מתבקש</w:t>
      </w:r>
      <w:r>
        <w:rPr>
          <w:rtl/>
        </w:rPr>
        <w:t xml:space="preserve"> אישור</w:t>
      </w:r>
      <w:r>
        <w:rPr>
          <w:rFonts w:hint="cs"/>
          <w:rtl/>
        </w:rPr>
        <w:t xml:space="preserve"> הוועדה </w:t>
      </w:r>
      <w:r>
        <w:rPr>
          <w:rtl/>
        </w:rPr>
        <w:t>להתקשרות עם ה</w:t>
      </w:r>
      <w:r>
        <w:rPr>
          <w:rFonts w:hint="cs"/>
          <w:rtl/>
        </w:rPr>
        <w:t>ספק</w:t>
      </w:r>
      <w:r>
        <w:rPr>
          <w:rtl/>
        </w:rPr>
        <w:t>.</w:t>
      </w:r>
    </w:p>
    <w:p w:rsidR="0011280E" w:rsidRDefault="0011280E" w:rsidP="0011280E">
      <w:pPr>
        <w:pStyle w:val="10"/>
        <w:ind w:left="0"/>
        <w:rPr>
          <w:rtl/>
        </w:rPr>
      </w:pPr>
    </w:p>
    <w:p w:rsidR="0011280E" w:rsidRDefault="0011280E" w:rsidP="0011280E">
      <w:pPr>
        <w:pStyle w:val="10"/>
        <w:ind w:left="0"/>
        <w:rPr>
          <w:rtl/>
        </w:rPr>
      </w:pPr>
      <w:r>
        <w:rPr>
          <w:rtl/>
        </w:rPr>
        <w:t xml:space="preserve">"גלובס" מחיר מנוי </w:t>
      </w:r>
      <w:r>
        <w:rPr>
          <w:rFonts w:hint="cs"/>
          <w:rtl/>
        </w:rPr>
        <w:t xml:space="preserve">2,208.96שנתי </w:t>
      </w:r>
      <w:r>
        <w:rPr>
          <w:rtl/>
        </w:rPr>
        <w:t xml:space="preserve"> ₪ כולל מע"מ ,נכון להיום 30 מנויים , אומדן מבוקש</w:t>
      </w:r>
      <w:r>
        <w:rPr>
          <w:rFonts w:hint="cs"/>
          <w:rtl/>
        </w:rPr>
        <w:t xml:space="preserve"> </w:t>
      </w:r>
      <w:r>
        <w:rPr>
          <w:rtl/>
        </w:rPr>
        <w:t xml:space="preserve"> 80,000 ₪ .</w:t>
      </w:r>
    </w:p>
    <w:p w:rsidR="0011280E" w:rsidRDefault="0011280E" w:rsidP="0011280E">
      <w:pPr>
        <w:pStyle w:val="10"/>
        <w:ind w:left="0"/>
        <w:rPr>
          <w:rtl/>
        </w:rPr>
      </w:pPr>
      <w:r>
        <w:rPr>
          <w:rtl/>
        </w:rPr>
        <w:t>"הארץ" מחיר מנוי</w:t>
      </w:r>
      <w:r>
        <w:rPr>
          <w:rFonts w:hint="cs"/>
          <w:rtl/>
        </w:rPr>
        <w:t xml:space="preserve"> שנתי</w:t>
      </w:r>
      <w:r>
        <w:rPr>
          <w:rtl/>
        </w:rPr>
        <w:t xml:space="preserve"> </w:t>
      </w:r>
      <w:r>
        <w:rPr>
          <w:rFonts w:hint="cs"/>
          <w:rtl/>
        </w:rPr>
        <w:t>2,633.76</w:t>
      </w:r>
      <w:r>
        <w:rPr>
          <w:rtl/>
        </w:rPr>
        <w:t xml:space="preserve"> ₪ כולל מע"מ, נכון להיום </w:t>
      </w:r>
      <w:r>
        <w:rPr>
          <w:rFonts w:hint="cs"/>
          <w:rtl/>
        </w:rPr>
        <w:t>45</w:t>
      </w:r>
      <w:r>
        <w:rPr>
          <w:rtl/>
        </w:rPr>
        <w:t xml:space="preserve"> מנויים, אומדן מבוקש</w:t>
      </w:r>
      <w:r>
        <w:rPr>
          <w:rFonts w:hint="cs"/>
          <w:rtl/>
        </w:rPr>
        <w:t xml:space="preserve"> </w:t>
      </w:r>
      <w:r>
        <w:rPr>
          <w:rtl/>
        </w:rPr>
        <w:t xml:space="preserve"> 1</w:t>
      </w:r>
      <w:r>
        <w:rPr>
          <w:rFonts w:hint="cs"/>
          <w:rtl/>
        </w:rPr>
        <w:t>20</w:t>
      </w:r>
      <w:r>
        <w:rPr>
          <w:rtl/>
        </w:rPr>
        <w:t>,000 ₪.</w:t>
      </w:r>
    </w:p>
    <w:p w:rsidR="0011280E" w:rsidRDefault="0011280E" w:rsidP="0011280E">
      <w:pPr>
        <w:pStyle w:val="10"/>
        <w:ind w:left="0"/>
        <w:rPr>
          <w:rtl/>
        </w:rPr>
      </w:pPr>
      <w:r>
        <w:rPr>
          <w:rtl/>
        </w:rPr>
        <w:t>"מעריב</w:t>
      </w:r>
      <w:r>
        <w:rPr>
          <w:rFonts w:hint="cs"/>
          <w:rtl/>
        </w:rPr>
        <w:t xml:space="preserve"> מקור ראשון</w:t>
      </w:r>
      <w:r>
        <w:rPr>
          <w:rtl/>
        </w:rPr>
        <w:t xml:space="preserve">"  מחיר מנוי </w:t>
      </w:r>
      <w:r>
        <w:rPr>
          <w:rFonts w:hint="cs"/>
          <w:rtl/>
        </w:rPr>
        <w:t>1,529.28</w:t>
      </w:r>
      <w:r>
        <w:rPr>
          <w:rtl/>
        </w:rPr>
        <w:t xml:space="preserve"> כולל מע"מ, סה"כ </w:t>
      </w:r>
      <w:r>
        <w:rPr>
          <w:rFonts w:hint="cs"/>
          <w:rtl/>
        </w:rPr>
        <w:t>15</w:t>
      </w:r>
      <w:r>
        <w:rPr>
          <w:rtl/>
        </w:rPr>
        <w:t xml:space="preserve"> מנויים נכון להיום, אומדן מבוקש </w:t>
      </w:r>
      <w:r>
        <w:rPr>
          <w:rFonts w:hint="cs"/>
          <w:rtl/>
        </w:rPr>
        <w:t>30</w:t>
      </w:r>
      <w:r>
        <w:rPr>
          <w:rtl/>
        </w:rPr>
        <w:t>,000 ₪.</w:t>
      </w:r>
    </w:p>
    <w:p w:rsidR="0011280E" w:rsidRDefault="0011280E" w:rsidP="0011280E">
      <w:pPr>
        <w:pStyle w:val="10"/>
        <w:ind w:left="0"/>
        <w:rPr>
          <w:rtl/>
        </w:rPr>
      </w:pPr>
      <w:r>
        <w:rPr>
          <w:rtl/>
        </w:rPr>
        <w:t>"ידיעות אחרונות</w:t>
      </w:r>
      <w:r>
        <w:rPr>
          <w:rFonts w:hint="cs"/>
          <w:rtl/>
        </w:rPr>
        <w:t xml:space="preserve">" </w:t>
      </w:r>
      <w:proofErr w:type="spellStart"/>
      <w:r>
        <w:rPr>
          <w:rFonts w:hint="cs"/>
          <w:rtl/>
        </w:rPr>
        <w:t>ו</w:t>
      </w:r>
      <w:r>
        <w:rPr>
          <w:rtl/>
        </w:rPr>
        <w:t>"כלכליסט</w:t>
      </w:r>
      <w:proofErr w:type="spellEnd"/>
      <w:r>
        <w:rPr>
          <w:rtl/>
        </w:rPr>
        <w:t>" מחיר מנוי משולב 19</w:t>
      </w:r>
      <w:r>
        <w:rPr>
          <w:rFonts w:hint="cs"/>
          <w:rtl/>
        </w:rPr>
        <w:t xml:space="preserve">54,08 </w:t>
      </w:r>
      <w:r>
        <w:rPr>
          <w:rtl/>
        </w:rPr>
        <w:t xml:space="preserve">₪ כולל מע"מ. </w:t>
      </w:r>
      <w:r>
        <w:rPr>
          <w:rFonts w:hint="cs"/>
          <w:rtl/>
        </w:rPr>
        <w:t>22</w:t>
      </w:r>
      <w:r>
        <w:rPr>
          <w:rtl/>
        </w:rPr>
        <w:t xml:space="preserve"> מנויים, אומדן מבוקש </w:t>
      </w:r>
      <w:r>
        <w:rPr>
          <w:rFonts w:hint="cs"/>
          <w:rtl/>
        </w:rPr>
        <w:t>4</w:t>
      </w:r>
      <w:r>
        <w:rPr>
          <w:rtl/>
        </w:rPr>
        <w:t>5,000 ₪ .</w:t>
      </w:r>
    </w:p>
    <w:p w:rsidR="0011280E" w:rsidRDefault="0011280E" w:rsidP="0011280E">
      <w:pPr>
        <w:pStyle w:val="10"/>
        <w:ind w:left="0"/>
        <w:rPr>
          <w:rtl/>
        </w:rPr>
      </w:pPr>
    </w:p>
    <w:p w:rsidR="0011280E" w:rsidRDefault="0011280E" w:rsidP="0011280E">
      <w:pPr>
        <w:pStyle w:val="10"/>
        <w:ind w:left="0"/>
        <w:rPr>
          <w:rtl/>
        </w:rPr>
      </w:pPr>
      <w:r>
        <w:rPr>
          <w:rtl/>
        </w:rPr>
        <w:t>אודה לאישורכם להתקשרות עם ה</w:t>
      </w:r>
      <w:r>
        <w:rPr>
          <w:rFonts w:hint="cs"/>
          <w:rtl/>
        </w:rPr>
        <w:t>עיתונים</w:t>
      </w:r>
      <w:r>
        <w:rPr>
          <w:rtl/>
        </w:rPr>
        <w:t xml:space="preserve"> לשנת </w:t>
      </w:r>
      <w:r>
        <w:rPr>
          <w:rFonts w:hint="cs"/>
          <w:rtl/>
        </w:rPr>
        <w:t>2014</w:t>
      </w:r>
      <w:r>
        <w:rPr>
          <w:rtl/>
        </w:rPr>
        <w:t>.</w:t>
      </w:r>
    </w:p>
    <w:bookmarkEnd w:id="7"/>
    <w:p w:rsidR="00A03794" w:rsidRPr="004850FD" w:rsidRDefault="00A03794" w:rsidP="004850FD">
      <w:pPr>
        <w:spacing w:line="300" w:lineRule="auto"/>
        <w:jc w:val="both"/>
        <w:rPr>
          <w:szCs w:val="26"/>
          <w:rtl/>
        </w:rPr>
      </w:pPr>
    </w:p>
    <w:p w:rsidR="00A03794" w:rsidRPr="004850FD" w:rsidRDefault="00A03794" w:rsidP="004850FD">
      <w:pPr>
        <w:spacing w:line="300" w:lineRule="auto"/>
        <w:jc w:val="both"/>
        <w:rPr>
          <w:szCs w:val="26"/>
          <w:rtl/>
        </w:rPr>
      </w:pPr>
    </w:p>
    <w:p w:rsidR="00A03794" w:rsidRPr="004850FD" w:rsidRDefault="00A03794" w:rsidP="004850FD">
      <w:pPr>
        <w:spacing w:line="300" w:lineRule="auto"/>
        <w:jc w:val="both"/>
        <w:rPr>
          <w:szCs w:val="26"/>
          <w:rtl/>
        </w:rPr>
      </w:pPr>
    </w:p>
    <w:p w:rsidR="004850FD" w:rsidRDefault="004850FD" w:rsidP="00ED44DF">
      <w:pPr>
        <w:tabs>
          <w:tab w:val="left" w:pos="3401"/>
          <w:tab w:val="center" w:pos="7511"/>
        </w:tabs>
        <w:spacing w:line="300" w:lineRule="auto"/>
        <w:rPr>
          <w:szCs w:val="26"/>
          <w:rtl/>
        </w:rPr>
      </w:pPr>
      <w:r>
        <w:rPr>
          <w:rFonts w:hint="cs"/>
          <w:szCs w:val="26"/>
          <w:rtl/>
        </w:rPr>
        <w:tab/>
      </w:r>
      <w:r>
        <w:rPr>
          <w:rFonts w:hint="cs"/>
          <w:szCs w:val="26"/>
          <w:rtl/>
        </w:rPr>
        <w:tab/>
        <w:t>בברכה,</w:t>
      </w:r>
    </w:p>
    <w:p w:rsidR="004850FD" w:rsidRDefault="004850FD" w:rsidP="00ED44DF">
      <w:pPr>
        <w:tabs>
          <w:tab w:val="left" w:pos="3401"/>
          <w:tab w:val="center" w:pos="7511"/>
        </w:tabs>
        <w:spacing w:line="300" w:lineRule="auto"/>
        <w:rPr>
          <w:szCs w:val="26"/>
          <w:rtl/>
        </w:rPr>
      </w:pPr>
    </w:p>
    <w:p w:rsidR="0011280E" w:rsidRDefault="0011280E" w:rsidP="00ED44DF">
      <w:pPr>
        <w:tabs>
          <w:tab w:val="left" w:pos="3401"/>
          <w:tab w:val="center" w:pos="7511"/>
        </w:tabs>
        <w:spacing w:line="300" w:lineRule="auto"/>
        <w:rPr>
          <w:szCs w:val="26"/>
          <w:rtl/>
        </w:rPr>
      </w:pPr>
      <w:bookmarkStart w:id="8" w:name="SignedBy"/>
      <w:bookmarkEnd w:id="8"/>
      <w:r>
        <w:rPr>
          <w:szCs w:val="26"/>
          <w:rtl/>
        </w:rPr>
        <w:tab/>
      </w:r>
      <w:r>
        <w:rPr>
          <w:szCs w:val="26"/>
          <w:rtl/>
        </w:rPr>
        <w:tab/>
        <w:t>רותי רביבו</w:t>
      </w:r>
      <w:r>
        <w:rPr>
          <w:szCs w:val="26"/>
          <w:rtl/>
        </w:rPr>
        <w:br/>
      </w:r>
      <w:r>
        <w:rPr>
          <w:szCs w:val="26"/>
          <w:rtl/>
        </w:rPr>
        <w:tab/>
      </w:r>
      <w:r>
        <w:rPr>
          <w:szCs w:val="26"/>
          <w:rtl/>
        </w:rPr>
        <w:tab/>
        <w:t>מרכזת בכירה (משאבי אנוש)</w:t>
      </w:r>
    </w:p>
    <w:p w:rsidR="004850FD" w:rsidRDefault="004850FD" w:rsidP="004850FD">
      <w:pPr>
        <w:tabs>
          <w:tab w:val="left" w:pos="3401"/>
          <w:tab w:val="center" w:pos="6094"/>
        </w:tabs>
        <w:spacing w:line="300" w:lineRule="auto"/>
        <w:rPr>
          <w:szCs w:val="26"/>
          <w:rtl/>
        </w:rPr>
      </w:pPr>
    </w:p>
    <w:p w:rsidR="004850FD" w:rsidRDefault="004850FD" w:rsidP="004850FD">
      <w:pPr>
        <w:tabs>
          <w:tab w:val="left" w:pos="3401"/>
          <w:tab w:val="center" w:pos="6094"/>
        </w:tabs>
        <w:spacing w:line="300" w:lineRule="auto"/>
        <w:rPr>
          <w:szCs w:val="26"/>
          <w:rtl/>
        </w:rPr>
      </w:pPr>
      <w:r>
        <w:rPr>
          <w:rFonts w:hint="cs"/>
          <w:szCs w:val="26"/>
          <w:rtl/>
        </w:rPr>
        <w:t>העתק:</w:t>
      </w:r>
    </w:p>
    <w:p w:rsidR="0011280E" w:rsidRDefault="0011280E" w:rsidP="004850FD">
      <w:pPr>
        <w:tabs>
          <w:tab w:val="left" w:pos="3401"/>
          <w:tab w:val="center" w:pos="6094"/>
        </w:tabs>
        <w:spacing w:line="300" w:lineRule="auto"/>
        <w:rPr>
          <w:szCs w:val="26"/>
          <w:rtl/>
        </w:rPr>
      </w:pPr>
      <w:bookmarkStart w:id="9" w:name="OtherTo"/>
      <w:bookmarkEnd w:id="9"/>
    </w:p>
    <w:p w:rsidR="004850FD" w:rsidRPr="004850FD" w:rsidRDefault="004850FD" w:rsidP="004850FD">
      <w:pPr>
        <w:rPr>
          <w:szCs w:val="26"/>
        </w:rPr>
      </w:pPr>
    </w:p>
    <w:p w:rsidR="004850FD" w:rsidRDefault="004850FD" w:rsidP="004850FD">
      <w:pPr>
        <w:rPr>
          <w:szCs w:val="26"/>
        </w:rPr>
      </w:pPr>
    </w:p>
    <w:p w:rsidR="001E7080" w:rsidRDefault="00F430C8" w:rsidP="00A765C4">
      <w:pPr>
        <w:tabs>
          <w:tab w:val="left" w:pos="3683"/>
        </w:tabs>
        <w:rPr>
          <w:szCs w:val="26"/>
          <w:rtl/>
        </w:rPr>
      </w:pPr>
      <w:r>
        <w:rPr>
          <w:rFonts w:hint="cs"/>
          <w:szCs w:val="26"/>
          <w:rtl/>
        </w:rPr>
        <w:br/>
      </w:r>
    </w:p>
    <w:p w:rsidR="00A765C4" w:rsidRDefault="00A765C4" w:rsidP="001E7080">
      <w:pPr>
        <w:widowControl/>
        <w:bidi w:val="0"/>
        <w:rPr>
          <w:szCs w:val="26"/>
          <w:rtl/>
        </w:rPr>
      </w:pPr>
    </w:p>
    <w:p w:rsidR="00A03794" w:rsidRPr="004850FD" w:rsidRDefault="00A03794" w:rsidP="00A765C4">
      <w:pPr>
        <w:widowControl/>
        <w:bidi w:val="0"/>
        <w:rPr>
          <w:szCs w:val="26"/>
        </w:rPr>
      </w:pPr>
    </w:p>
    <w:sectPr w:rsidR="00A03794" w:rsidRPr="004850FD" w:rsidSect="00F430C8">
      <w:footerReference w:type="default" r:id="rId6"/>
      <w:headerReference w:type="first" r:id="rId7"/>
      <w:footerReference w:type="first" r:id="rId8"/>
      <w:pgSz w:w="11906" w:h="16838"/>
      <w:pgMar w:top="1440" w:right="1134" w:bottom="1440" w:left="1134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22E" w:rsidRDefault="00A6622E">
      <w:r>
        <w:separator/>
      </w:r>
    </w:p>
  </w:endnote>
  <w:endnote w:type="continuationSeparator" w:id="0">
    <w:p w:rsidR="00A6622E" w:rsidRDefault="00A66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0C8" w:rsidRPr="00F430C8" w:rsidRDefault="00F430C8" w:rsidP="001E7080">
    <w:pPr>
      <w:pStyle w:val="a4"/>
      <w:pBdr>
        <w:top w:val="single" w:sz="6" w:space="1" w:color="auto"/>
      </w:pBdr>
      <w:jc w:val="center"/>
      <w:rPr>
        <w:sz w:val="26"/>
        <w:szCs w:val="26"/>
      </w:rPr>
    </w:pPr>
    <w:r w:rsidRPr="004850FD">
      <w:rPr>
        <w:rFonts w:hint="cs"/>
        <w:b/>
        <w:bCs/>
        <w:sz w:val="26"/>
        <w:szCs w:val="26"/>
        <w:rtl/>
      </w:rPr>
      <w:t xml:space="preserve">רח' קפלן 1 ירושלים </w:t>
    </w:r>
    <w:r w:rsidR="001E7080">
      <w:rPr>
        <w:rFonts w:hint="cs"/>
        <w:b/>
        <w:bCs/>
        <w:szCs w:val="26"/>
        <w:rtl/>
      </w:rPr>
      <w:t>9103002</w:t>
    </w:r>
    <w:r w:rsidRPr="004850FD">
      <w:rPr>
        <w:rFonts w:hint="cs"/>
        <w:b/>
        <w:bCs/>
        <w:sz w:val="26"/>
        <w:szCs w:val="26"/>
        <w:rtl/>
      </w:rPr>
      <w:t xml:space="preserve">   ת.ד 3100 טל':  5317111 - 02   פקס':  5695353 - 02</w:t>
    </w:r>
    <w:r w:rsidRPr="004850FD">
      <w:rPr>
        <w:rFonts w:hint="cs"/>
        <w:b/>
        <w:bCs/>
        <w:sz w:val="26"/>
        <w:szCs w:val="26"/>
        <w:rtl/>
      </w:rPr>
      <w:br/>
    </w:r>
    <w:r w:rsidRPr="004850FD">
      <w:rPr>
        <w:rFonts w:hint="cs"/>
        <w:sz w:val="26"/>
        <w:szCs w:val="26"/>
        <w:rtl/>
      </w:rPr>
      <w:t xml:space="preserve">אוצר ברשת : </w:t>
    </w:r>
    <w:hyperlink r:id="rId1" w:history="1">
      <w:r w:rsidRPr="004850FD">
        <w:rPr>
          <w:rStyle w:val="Hyperlink"/>
          <w:sz w:val="26"/>
          <w:szCs w:val="26"/>
        </w:rPr>
        <w:t>www.mof.gov.il</w:t>
      </w:r>
    </w:hyperlink>
    <w:r w:rsidRPr="004850FD">
      <w:rPr>
        <w:rFonts w:hint="cs"/>
        <w:sz w:val="26"/>
        <w:szCs w:val="26"/>
        <w:rtl/>
      </w:rPr>
      <w:tab/>
    </w:r>
    <w:r>
      <w:rPr>
        <w:noProof/>
        <w:sz w:val="26"/>
        <w:szCs w:val="26"/>
      </w:rPr>
      <w:drawing>
        <wp:inline distT="0" distB="0" distL="0" distR="0">
          <wp:extent cx="447675" cy="285750"/>
          <wp:effectExtent l="0" t="0" r="9525" b="0"/>
          <wp:docPr id="2" name="תמונה 2" descr="מוקטן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מוקטן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850FD">
      <w:rPr>
        <w:rFonts w:hint="cs"/>
        <w:sz w:val="26"/>
        <w:szCs w:val="26"/>
        <w:rtl/>
      </w:rPr>
      <w:tab/>
      <w:t xml:space="preserve">שער הממשלה : </w:t>
    </w:r>
    <w:hyperlink r:id="rId3" w:history="1">
      <w:r w:rsidRPr="004850FD">
        <w:rPr>
          <w:rStyle w:val="Hyperlink"/>
          <w:sz w:val="26"/>
          <w:szCs w:val="26"/>
        </w:rPr>
        <w:t>www.gov.il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FD" w:rsidRPr="004850FD" w:rsidRDefault="004850FD" w:rsidP="001E7080">
    <w:pPr>
      <w:pStyle w:val="a4"/>
      <w:pBdr>
        <w:top w:val="single" w:sz="6" w:space="1" w:color="auto"/>
      </w:pBdr>
      <w:tabs>
        <w:tab w:val="clear" w:pos="8306"/>
        <w:tab w:val="right" w:pos="8313"/>
      </w:tabs>
      <w:jc w:val="center"/>
      <w:rPr>
        <w:sz w:val="26"/>
        <w:szCs w:val="26"/>
      </w:rPr>
    </w:pPr>
    <w:r w:rsidRPr="004850FD">
      <w:rPr>
        <w:rFonts w:hint="cs"/>
        <w:b/>
        <w:bCs/>
        <w:sz w:val="26"/>
        <w:szCs w:val="26"/>
        <w:rtl/>
      </w:rPr>
      <w:t xml:space="preserve">רח' קפלן 1 ירושלים </w:t>
    </w:r>
    <w:r w:rsidR="001E7080">
      <w:rPr>
        <w:rFonts w:hint="cs"/>
        <w:b/>
        <w:bCs/>
        <w:szCs w:val="26"/>
        <w:rtl/>
      </w:rPr>
      <w:t>9103002</w:t>
    </w:r>
    <w:r w:rsidRPr="004850FD">
      <w:rPr>
        <w:rFonts w:hint="cs"/>
        <w:b/>
        <w:bCs/>
        <w:sz w:val="26"/>
        <w:szCs w:val="26"/>
        <w:rtl/>
      </w:rPr>
      <w:t xml:space="preserve">  ת.ד 3100 טל':  5317111 - 02   פקס':  5695353 - 02</w:t>
    </w:r>
    <w:r w:rsidRPr="004850FD">
      <w:rPr>
        <w:rFonts w:hint="cs"/>
        <w:b/>
        <w:bCs/>
        <w:sz w:val="26"/>
        <w:szCs w:val="26"/>
        <w:rtl/>
      </w:rPr>
      <w:br/>
    </w:r>
    <w:r w:rsidRPr="004850FD">
      <w:rPr>
        <w:rFonts w:hint="cs"/>
        <w:sz w:val="26"/>
        <w:szCs w:val="26"/>
        <w:rtl/>
      </w:rPr>
      <w:t xml:space="preserve">אוצר ברשת : </w:t>
    </w:r>
    <w:hyperlink r:id="rId1" w:history="1">
      <w:r w:rsidRPr="004850FD">
        <w:rPr>
          <w:rStyle w:val="Hyperlink"/>
          <w:sz w:val="26"/>
          <w:szCs w:val="26"/>
        </w:rPr>
        <w:t>www.mof.gov.il</w:t>
      </w:r>
    </w:hyperlink>
    <w:r w:rsidRPr="004850FD">
      <w:rPr>
        <w:rFonts w:hint="cs"/>
        <w:sz w:val="26"/>
        <w:szCs w:val="26"/>
        <w:rtl/>
      </w:rPr>
      <w:tab/>
    </w:r>
    <w:r>
      <w:rPr>
        <w:noProof/>
        <w:sz w:val="26"/>
        <w:szCs w:val="26"/>
      </w:rPr>
      <w:drawing>
        <wp:inline distT="0" distB="0" distL="0" distR="0">
          <wp:extent cx="447675" cy="285750"/>
          <wp:effectExtent l="0" t="0" r="9525" b="0"/>
          <wp:docPr id="1" name="תמונה 1" descr="מוקטן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מוקטן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850FD">
      <w:rPr>
        <w:rFonts w:hint="cs"/>
        <w:sz w:val="26"/>
        <w:szCs w:val="26"/>
        <w:rtl/>
      </w:rPr>
      <w:tab/>
      <w:t xml:space="preserve">שער הממשלה : </w:t>
    </w:r>
    <w:hyperlink r:id="rId3" w:history="1">
      <w:r w:rsidRPr="004850FD">
        <w:rPr>
          <w:rStyle w:val="Hyperlink"/>
          <w:sz w:val="26"/>
          <w:szCs w:val="26"/>
        </w:rPr>
        <w:t>www.gov.il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22E" w:rsidRDefault="00A6622E">
      <w:r>
        <w:separator/>
      </w:r>
    </w:p>
  </w:footnote>
  <w:footnote w:type="continuationSeparator" w:id="0">
    <w:p w:rsidR="00A6622E" w:rsidRDefault="00A66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4D1" w:rsidRDefault="00C424D1" w:rsidP="00C424D1">
    <w:pPr>
      <w:pStyle w:val="a3"/>
      <w:jc w:val="center"/>
      <w:rPr>
        <w:sz w:val="48"/>
        <w:szCs w:val="48"/>
        <w:rtl/>
      </w:rPr>
    </w:pPr>
    <w:r w:rsidRPr="00C424D1">
      <w:rPr>
        <w:rFonts w:hint="cs"/>
        <w:sz w:val="48"/>
        <w:szCs w:val="48"/>
        <w:rtl/>
      </w:rPr>
      <w:t>מדינת ישראל</w:t>
    </w:r>
  </w:p>
  <w:p w:rsidR="00C424D1" w:rsidRPr="00C424D1" w:rsidRDefault="00C424D1" w:rsidP="00C424D1">
    <w:pPr>
      <w:pStyle w:val="a3"/>
      <w:jc w:val="center"/>
      <w:rPr>
        <w:sz w:val="36"/>
        <w:szCs w:val="36"/>
      </w:rPr>
    </w:pPr>
    <w:r w:rsidRPr="00C424D1">
      <w:rPr>
        <w:rFonts w:hint="cs"/>
        <w:sz w:val="36"/>
        <w:szCs w:val="36"/>
        <w:rtl/>
      </w:rPr>
      <w:t>משרד האוצר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4D1"/>
    <w:rsid w:val="000E3CF0"/>
    <w:rsid w:val="0011280E"/>
    <w:rsid w:val="001E7080"/>
    <w:rsid w:val="0034595E"/>
    <w:rsid w:val="00363EA4"/>
    <w:rsid w:val="004850FD"/>
    <w:rsid w:val="005069F3"/>
    <w:rsid w:val="00541DCB"/>
    <w:rsid w:val="0061704B"/>
    <w:rsid w:val="00661ABB"/>
    <w:rsid w:val="006B46D9"/>
    <w:rsid w:val="007350D2"/>
    <w:rsid w:val="00852D34"/>
    <w:rsid w:val="008D166B"/>
    <w:rsid w:val="009163C9"/>
    <w:rsid w:val="009A178B"/>
    <w:rsid w:val="00A03794"/>
    <w:rsid w:val="00A6622E"/>
    <w:rsid w:val="00A765C4"/>
    <w:rsid w:val="00AD4137"/>
    <w:rsid w:val="00B60F83"/>
    <w:rsid w:val="00C424D1"/>
    <w:rsid w:val="00D86F17"/>
    <w:rsid w:val="00ED44DF"/>
    <w:rsid w:val="00F4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A4"/>
    <w:pPr>
      <w:widowControl w:val="0"/>
      <w:bidi/>
    </w:pPr>
    <w:rPr>
      <w:rFonts w:cs="FrankRuehl"/>
      <w:sz w:val="26"/>
      <w:szCs w:val="24"/>
    </w:rPr>
  </w:style>
  <w:style w:type="paragraph" w:styleId="1">
    <w:name w:val="heading 1"/>
    <w:basedOn w:val="a"/>
    <w:next w:val="a"/>
    <w:qFormat/>
    <w:rsid w:val="00363EA4"/>
    <w:pPr>
      <w:spacing w:before="240" w:after="60"/>
      <w:outlineLvl w:val="0"/>
    </w:pPr>
    <w:rPr>
      <w:b/>
      <w:bCs/>
      <w:kern w:val="32"/>
      <w:sz w:val="36"/>
      <w:szCs w:val="36"/>
    </w:rPr>
  </w:style>
  <w:style w:type="paragraph" w:styleId="2">
    <w:name w:val="heading 2"/>
    <w:basedOn w:val="a"/>
    <w:next w:val="a"/>
    <w:qFormat/>
    <w:rsid w:val="00363EA4"/>
    <w:pPr>
      <w:spacing w:before="240" w:after="60"/>
      <w:outlineLvl w:val="1"/>
    </w:pPr>
    <w:rPr>
      <w:b/>
      <w:bCs/>
      <w:i/>
      <w:sz w:val="32"/>
      <w:szCs w:val="32"/>
    </w:rPr>
  </w:style>
  <w:style w:type="paragraph" w:styleId="3">
    <w:name w:val="heading 3"/>
    <w:basedOn w:val="a"/>
    <w:next w:val="a"/>
    <w:qFormat/>
    <w:rsid w:val="00363EA4"/>
    <w:pPr>
      <w:spacing w:before="240" w:after="60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3EA4"/>
    <w:pPr>
      <w:tabs>
        <w:tab w:val="center" w:pos="4153"/>
        <w:tab w:val="right" w:pos="8306"/>
      </w:tabs>
    </w:pPr>
    <w:rPr>
      <w:sz w:val="24"/>
    </w:rPr>
  </w:style>
  <w:style w:type="paragraph" w:styleId="a4">
    <w:name w:val="footer"/>
    <w:basedOn w:val="a"/>
    <w:rsid w:val="00363EA4"/>
    <w:pPr>
      <w:tabs>
        <w:tab w:val="center" w:pos="4153"/>
        <w:tab w:val="right" w:pos="8306"/>
      </w:tabs>
    </w:pPr>
    <w:rPr>
      <w:sz w:val="24"/>
    </w:rPr>
  </w:style>
  <w:style w:type="character" w:styleId="Hyperlink">
    <w:name w:val="Hyperlink"/>
    <w:rsid w:val="004850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44DF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D44DF"/>
    <w:rPr>
      <w:rFonts w:ascii="Tahoma" w:hAnsi="Tahoma" w:cs="Tahoma"/>
      <w:sz w:val="16"/>
      <w:szCs w:val="16"/>
    </w:rPr>
  </w:style>
  <w:style w:type="paragraph" w:customStyle="1" w:styleId="10">
    <w:name w:val="פיסקה_1"/>
    <w:basedOn w:val="a"/>
    <w:rsid w:val="0011280E"/>
    <w:pPr>
      <w:widowControl/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cs="David"/>
      <w:sz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A4"/>
    <w:pPr>
      <w:widowControl w:val="0"/>
      <w:bidi/>
    </w:pPr>
    <w:rPr>
      <w:rFonts w:cs="FrankRuehl"/>
      <w:sz w:val="26"/>
      <w:szCs w:val="24"/>
    </w:rPr>
  </w:style>
  <w:style w:type="paragraph" w:styleId="1">
    <w:name w:val="heading 1"/>
    <w:basedOn w:val="a"/>
    <w:next w:val="a"/>
    <w:qFormat/>
    <w:rsid w:val="00363EA4"/>
    <w:pPr>
      <w:spacing w:before="240" w:after="60"/>
      <w:outlineLvl w:val="0"/>
    </w:pPr>
    <w:rPr>
      <w:b/>
      <w:bCs/>
      <w:kern w:val="32"/>
      <w:sz w:val="36"/>
      <w:szCs w:val="36"/>
    </w:rPr>
  </w:style>
  <w:style w:type="paragraph" w:styleId="2">
    <w:name w:val="heading 2"/>
    <w:basedOn w:val="a"/>
    <w:next w:val="a"/>
    <w:qFormat/>
    <w:rsid w:val="00363EA4"/>
    <w:pPr>
      <w:spacing w:before="240" w:after="60"/>
      <w:outlineLvl w:val="1"/>
    </w:pPr>
    <w:rPr>
      <w:b/>
      <w:bCs/>
      <w:i/>
      <w:sz w:val="32"/>
      <w:szCs w:val="32"/>
    </w:rPr>
  </w:style>
  <w:style w:type="paragraph" w:styleId="3">
    <w:name w:val="heading 3"/>
    <w:basedOn w:val="a"/>
    <w:next w:val="a"/>
    <w:qFormat/>
    <w:rsid w:val="00363EA4"/>
    <w:pPr>
      <w:spacing w:before="240" w:after="60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3EA4"/>
    <w:pPr>
      <w:tabs>
        <w:tab w:val="center" w:pos="4153"/>
        <w:tab w:val="right" w:pos="8306"/>
      </w:tabs>
    </w:pPr>
    <w:rPr>
      <w:sz w:val="24"/>
    </w:rPr>
  </w:style>
  <w:style w:type="paragraph" w:styleId="a4">
    <w:name w:val="footer"/>
    <w:basedOn w:val="a"/>
    <w:rsid w:val="00363EA4"/>
    <w:pPr>
      <w:tabs>
        <w:tab w:val="center" w:pos="4153"/>
        <w:tab w:val="right" w:pos="8306"/>
      </w:tabs>
    </w:pPr>
    <w:rPr>
      <w:sz w:val="24"/>
    </w:rPr>
  </w:style>
  <w:style w:type="character" w:styleId="Hyperlink">
    <w:name w:val="Hyperlink"/>
    <w:rsid w:val="004850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44DF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D44DF"/>
    <w:rPr>
      <w:rFonts w:ascii="Tahoma" w:hAnsi="Tahoma" w:cs="Tahoma"/>
      <w:sz w:val="16"/>
      <w:szCs w:val="16"/>
    </w:rPr>
  </w:style>
  <w:style w:type="paragraph" w:customStyle="1" w:styleId="10">
    <w:name w:val="פיסקה_1"/>
    <w:basedOn w:val="a"/>
    <w:rsid w:val="0011280E"/>
    <w:pPr>
      <w:widowControl/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cs="David"/>
      <w:sz w:val="24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.il/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mof.gov.il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.il/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mof.gov.il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123</vt:lpstr>
    </vt:vector>
  </TitlesOfParts>
  <Company>OZAR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</dc:title>
  <dc:creator>אורי פריפיס</dc:creator>
  <cp:lastModifiedBy>User</cp:lastModifiedBy>
  <cp:revision>2</cp:revision>
  <dcterms:created xsi:type="dcterms:W3CDTF">2014-08-18T17:04:00Z</dcterms:created>
  <dcterms:modified xsi:type="dcterms:W3CDTF">2014-08-18T17:04:00Z</dcterms:modified>
</cp:coreProperties>
</file>