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9A" w:rsidRDefault="00F25C9A" w:rsidP="00E806B9">
      <w:pPr>
        <w:pStyle w:val="1"/>
        <w:spacing w:line="240" w:lineRule="auto"/>
        <w:jc w:val="right"/>
        <w:rPr>
          <w:u w:val="none"/>
          <w:rtl/>
        </w:rPr>
      </w:pPr>
      <w:bookmarkStart w:id="0" w:name="_GoBack"/>
      <w:bookmarkEnd w:id="0"/>
      <w:r>
        <w:rPr>
          <w:u w:val="none"/>
          <w:rtl/>
        </w:rPr>
        <w:t>‏</w:t>
      </w:r>
      <w:r w:rsidR="00BF2271">
        <w:rPr>
          <w:u w:val="none"/>
          <w:rtl/>
        </w:rPr>
        <w:t>‏30 אפריל 2014</w:t>
      </w:r>
    </w:p>
    <w:p w:rsidR="00BF2271" w:rsidRPr="00BF2271" w:rsidRDefault="00BF2271" w:rsidP="00BF2271">
      <w:pPr>
        <w:jc w:val="right"/>
        <w:rPr>
          <w:rtl/>
        </w:rPr>
      </w:pPr>
      <w:r>
        <w:rPr>
          <w:rtl/>
        </w:rPr>
        <w:t>‏ל' ניסן תשע"ד</w:t>
      </w:r>
    </w:p>
    <w:p w:rsidR="00F25C9A" w:rsidRDefault="00E806B9" w:rsidP="00F25C9A">
      <w:pPr>
        <w:pStyle w:val="1"/>
        <w:rPr>
          <w:rtl/>
        </w:rPr>
      </w:pPr>
      <w:r>
        <w:rPr>
          <w:rtl/>
        </w:rPr>
        <w:t>הודעה ל</w:t>
      </w:r>
      <w:r w:rsidR="00F25C9A">
        <w:rPr>
          <w:rtl/>
        </w:rPr>
        <w:t>עיתונות</w:t>
      </w:r>
    </w:p>
    <w:p w:rsidR="007A5686" w:rsidRPr="007159B7" w:rsidRDefault="007A5686" w:rsidP="007A5686">
      <w:pPr>
        <w:spacing w:before="100" w:beforeAutospacing="1" w:after="100" w:afterAutospacing="1"/>
        <w:jc w:val="center"/>
        <w:rPr>
          <w:rtl/>
        </w:rPr>
      </w:pPr>
      <w:r w:rsidRPr="008B324E">
        <w:rPr>
          <w:rStyle w:val="ab"/>
          <w:rFonts w:cs="David"/>
          <w:sz w:val="26"/>
          <w:szCs w:val="26"/>
          <w:rtl/>
        </w:rPr>
        <w:t>הממונה על הגבלים עסקיים אישר את רכישת העיתון מקור ראשון</w:t>
      </w:r>
      <w:r w:rsidR="008B324E" w:rsidRPr="00B474BC">
        <w:rPr>
          <w:rStyle w:val="ab"/>
          <w:rFonts w:cs="David"/>
          <w:sz w:val="26"/>
          <w:szCs w:val="26"/>
          <w:rtl/>
        </w:rPr>
        <w:t xml:space="preserve"> ואת</w:t>
      </w:r>
      <w:r w:rsidR="00DA579A">
        <w:rPr>
          <w:rStyle w:val="ab"/>
          <w:rFonts w:cs="David"/>
          <w:sz w:val="26"/>
          <w:szCs w:val="26"/>
          <w:rtl/>
        </w:rPr>
        <w:t xml:space="preserve"> אתר האינטרנט</w:t>
      </w:r>
      <w:r w:rsidR="008B324E" w:rsidRPr="00B474BC">
        <w:rPr>
          <w:rStyle w:val="ab"/>
          <w:rFonts w:cs="David"/>
          <w:sz w:val="26"/>
          <w:szCs w:val="26"/>
          <w:rtl/>
        </w:rPr>
        <w:t xml:space="preserve"> </w:t>
      </w:r>
      <w:r w:rsidR="008B324E" w:rsidRPr="00B474BC">
        <w:rPr>
          <w:rStyle w:val="ab"/>
          <w:rFonts w:cs="David"/>
          <w:sz w:val="26"/>
          <w:szCs w:val="26"/>
        </w:rPr>
        <w:t>NRG</w:t>
      </w:r>
      <w:r w:rsidRPr="008B324E">
        <w:rPr>
          <w:rStyle w:val="ab"/>
          <w:rFonts w:cs="David"/>
          <w:sz w:val="26"/>
          <w:szCs w:val="26"/>
          <w:rtl/>
        </w:rPr>
        <w:t xml:space="preserve"> על ידי עיתון ישראל היום</w:t>
      </w:r>
      <w:r w:rsidR="008B324E" w:rsidRPr="008B324E">
        <w:rPr>
          <w:rStyle w:val="ab"/>
          <w:rFonts w:cs="David"/>
          <w:sz w:val="26"/>
          <w:szCs w:val="26"/>
          <w:rtl/>
        </w:rPr>
        <w:t>, ואת רכישת העיתון מעריב על-ידי</w:t>
      </w:r>
      <w:r w:rsidR="008B324E">
        <w:rPr>
          <w:rStyle w:val="ab"/>
          <w:rFonts w:cs="David"/>
          <w:sz w:val="26"/>
          <w:szCs w:val="26"/>
          <w:rtl/>
        </w:rPr>
        <w:t xml:space="preserve"> העיתון</w:t>
      </w:r>
      <w:r w:rsidR="008B324E" w:rsidRPr="008B324E">
        <w:rPr>
          <w:rStyle w:val="ab"/>
          <w:rFonts w:cs="David"/>
          <w:sz w:val="26"/>
          <w:szCs w:val="26"/>
          <w:rtl/>
        </w:rPr>
        <w:t xml:space="preserve"> ג'רוזלם פוסט</w:t>
      </w:r>
    </w:p>
    <w:p w:rsidR="007A5686" w:rsidRDefault="007A5686" w:rsidP="00E806B9">
      <w:pPr>
        <w:spacing w:before="100" w:beforeAutospacing="1" w:after="100" w:afterAutospacing="1"/>
        <w:rPr>
          <w:rtl/>
        </w:rPr>
      </w:pPr>
      <w:r>
        <w:rPr>
          <w:rtl/>
        </w:rPr>
        <w:t xml:space="preserve">הממונה על ההגבלים העסקיים, פרופסור </w:t>
      </w:r>
      <w:r w:rsidRPr="002F38C7">
        <w:rPr>
          <w:b/>
          <w:bCs/>
          <w:rtl/>
        </w:rPr>
        <w:t>דיויד גילה</w:t>
      </w:r>
      <w:r w:rsidRPr="00E806B9">
        <w:rPr>
          <w:rtl/>
        </w:rPr>
        <w:t>, אישר</w:t>
      </w:r>
      <w:r w:rsidR="00B97353" w:rsidRPr="00E806B9">
        <w:rPr>
          <w:rtl/>
        </w:rPr>
        <w:t xml:space="preserve"> היום (</w:t>
      </w:r>
      <w:r w:rsidR="00E806B9" w:rsidRPr="00E806B9">
        <w:rPr>
          <w:rtl/>
        </w:rPr>
        <w:t>30</w:t>
      </w:r>
      <w:r w:rsidR="00B97353" w:rsidRPr="00E806B9">
        <w:rPr>
          <w:rtl/>
        </w:rPr>
        <w:t>.4.2014)</w:t>
      </w:r>
      <w:r>
        <w:rPr>
          <w:rtl/>
        </w:rPr>
        <w:t xml:space="preserve"> </w:t>
      </w:r>
      <w:r w:rsidR="00B97353">
        <w:rPr>
          <w:rtl/>
        </w:rPr>
        <w:t xml:space="preserve">את רכישת העיתון מקור ראשון ופעילות האתר </w:t>
      </w:r>
      <w:r w:rsidR="00B97353">
        <w:t>NRG</w:t>
      </w:r>
      <w:r w:rsidR="00B97353">
        <w:rPr>
          <w:rtl/>
        </w:rPr>
        <w:t xml:space="preserve"> על-ידי ישראל היום, וכן את רכישת העיתון מעריב על-ידי </w:t>
      </w:r>
      <w:r w:rsidR="00B97353" w:rsidRPr="00916EFB">
        <w:rPr>
          <w:rtl/>
        </w:rPr>
        <w:t>ג'רוזלם פוסט.</w:t>
      </w:r>
      <w:r w:rsidR="00B97353">
        <w:rPr>
          <w:rtl/>
        </w:rPr>
        <w:t xml:space="preserve">   </w:t>
      </w:r>
    </w:p>
    <w:p w:rsidR="002F7D42" w:rsidRDefault="00B97353" w:rsidP="008A5B6A">
      <w:pPr>
        <w:spacing w:before="100" w:beforeAutospacing="1" w:after="100" w:afterAutospacing="1"/>
        <w:rPr>
          <w:sz w:val="18"/>
          <w:rtl/>
        </w:rPr>
      </w:pPr>
      <w:r>
        <w:rPr>
          <w:sz w:val="18"/>
          <w:rtl/>
        </w:rPr>
        <w:t xml:space="preserve">עסקאות המיזוג הונחו על שולחנו של הממונה לאחר שהחברה המפעילה את העיתונים מקור ראשון ומעריב ואת אתר </w:t>
      </w:r>
      <w:r w:rsidRPr="00B474BC">
        <w:rPr>
          <w:szCs w:val="22"/>
        </w:rPr>
        <w:t>NRG</w:t>
      </w:r>
      <w:r>
        <w:rPr>
          <w:sz w:val="18"/>
          <w:rtl/>
        </w:rPr>
        <w:t xml:space="preserve"> נקלעה לקשיים כלכליים,</w:t>
      </w:r>
      <w:r w:rsidR="008A5B6A">
        <w:rPr>
          <w:sz w:val="18"/>
          <w:rtl/>
        </w:rPr>
        <w:t xml:space="preserve"> המסכנים את קיומו של העיתון,</w:t>
      </w:r>
      <w:r>
        <w:rPr>
          <w:sz w:val="18"/>
          <w:rtl/>
        </w:rPr>
        <w:t xml:space="preserve"> בעקבותיהם הורה בית המשפט </w:t>
      </w:r>
      <w:r w:rsidR="00376869" w:rsidRPr="004C7098">
        <w:rPr>
          <w:sz w:val="18"/>
          <w:rtl/>
        </w:rPr>
        <w:t xml:space="preserve">המחוזי בירושלים </w:t>
      </w:r>
      <w:r w:rsidR="00A93985">
        <w:rPr>
          <w:sz w:val="18"/>
          <w:rtl/>
        </w:rPr>
        <w:t xml:space="preserve">(כב' השופט דוד מינץ) </w:t>
      </w:r>
      <w:r w:rsidR="00376869" w:rsidRPr="004C7098">
        <w:rPr>
          <w:sz w:val="18"/>
          <w:rtl/>
        </w:rPr>
        <w:t>על מתן צו הקפאת הליכים ועל מינוי נאמן</w:t>
      </w:r>
      <w:r w:rsidR="00F83E50">
        <w:rPr>
          <w:sz w:val="18"/>
          <w:rtl/>
        </w:rPr>
        <w:t>.</w:t>
      </w:r>
      <w:r w:rsidR="008B324E">
        <w:rPr>
          <w:rtl/>
        </w:rPr>
        <w:t xml:space="preserve"> במסגרת זאת </w:t>
      </w:r>
      <w:r>
        <w:rPr>
          <w:rtl/>
        </w:rPr>
        <w:t>אישר בית המשפט המחוזי את רכישת מקור ראשון ו-</w:t>
      </w:r>
      <w:r>
        <w:t>NRG</w:t>
      </w:r>
      <w:r>
        <w:rPr>
          <w:rtl/>
        </w:rPr>
        <w:t xml:space="preserve"> על-ידי ישראל היום, ואת רכישת מעריב על-ידי ג'רוזלם פוסט. </w:t>
      </w:r>
    </w:p>
    <w:p w:rsidR="00B97353" w:rsidRDefault="00B97353" w:rsidP="00B97353">
      <w:pPr>
        <w:spacing w:before="100" w:beforeAutospacing="1" w:after="100" w:afterAutospacing="1"/>
        <w:rPr>
          <w:sz w:val="18"/>
          <w:rtl/>
        </w:rPr>
      </w:pPr>
      <w:r>
        <w:rPr>
          <w:sz w:val="18"/>
          <w:rtl/>
        </w:rPr>
        <w:t>הממונה מוסמך להתנגד למיזוג מקום בו מתעורר חשש סביר לפגיעה משמעותית בתחרות או לפגיעה בציבור בהיבטים של רמת מחירים, איכות או כמות. בדיקת עסקאות המיזוג לא העלתה חששות כאמור</w:t>
      </w:r>
      <w:r w:rsidR="008A5B6A">
        <w:rPr>
          <w:sz w:val="18"/>
          <w:rtl/>
        </w:rPr>
        <w:t xml:space="preserve"> שמצדיקים התנגדות אליו במסגרת חוק ההגבלים העסקיים</w:t>
      </w:r>
      <w:r>
        <w:rPr>
          <w:sz w:val="18"/>
          <w:rtl/>
        </w:rPr>
        <w:t xml:space="preserve">. </w:t>
      </w:r>
    </w:p>
    <w:p w:rsidR="00B97353" w:rsidRDefault="00B97353" w:rsidP="00BB3745">
      <w:pPr>
        <w:spacing w:before="100" w:beforeAutospacing="1" w:after="100" w:afterAutospacing="1"/>
        <w:rPr>
          <w:sz w:val="18"/>
          <w:rtl/>
        </w:rPr>
      </w:pPr>
      <w:r>
        <w:rPr>
          <w:sz w:val="18"/>
          <w:rtl/>
        </w:rPr>
        <w:t>בדיקת הממונה העלתה</w:t>
      </w:r>
      <w:r w:rsidR="008A5B6A">
        <w:rPr>
          <w:sz w:val="18"/>
          <w:rtl/>
        </w:rPr>
        <w:t>,</w:t>
      </w:r>
      <w:r>
        <w:rPr>
          <w:sz w:val="18"/>
          <w:rtl/>
        </w:rPr>
        <w:t xml:space="preserve"> כי בעוד ישראל היום הוא עיתון יומי בעל תפוצה רחבה הפונה לקהל יעד רחב ומחולק בחינם, מקור ראשון </w:t>
      </w:r>
      <w:r w:rsidR="00DA579A">
        <w:rPr>
          <w:sz w:val="18"/>
          <w:rtl/>
        </w:rPr>
        <w:t xml:space="preserve">נמכר </w:t>
      </w:r>
      <w:r w:rsidR="008A5B6A">
        <w:rPr>
          <w:sz w:val="18"/>
          <w:rtl/>
        </w:rPr>
        <w:t>תמורת</w:t>
      </w:r>
      <w:r w:rsidR="00BF2271">
        <w:rPr>
          <w:sz w:val="18"/>
          <w:rtl/>
        </w:rPr>
        <w:t xml:space="preserve"> </w:t>
      </w:r>
      <w:r w:rsidR="008A5B6A">
        <w:rPr>
          <w:sz w:val="18"/>
          <w:rtl/>
        </w:rPr>
        <w:t>מחיר</w:t>
      </w:r>
      <w:r w:rsidR="00DA579A">
        <w:rPr>
          <w:sz w:val="18"/>
          <w:rtl/>
        </w:rPr>
        <w:t xml:space="preserve"> משמעותי</w:t>
      </w:r>
      <w:r w:rsidR="008A5B6A">
        <w:rPr>
          <w:sz w:val="18"/>
          <w:rtl/>
        </w:rPr>
        <w:t xml:space="preserve"> </w:t>
      </w:r>
      <w:r w:rsidR="00DA579A">
        <w:rPr>
          <w:sz w:val="18"/>
          <w:rtl/>
        </w:rPr>
        <w:t xml:space="preserve">באופן יחסי, </w:t>
      </w:r>
      <w:r>
        <w:rPr>
          <w:sz w:val="18"/>
          <w:rtl/>
        </w:rPr>
        <w:t>בעיקר בסופי שבוע, בהיקף מוגבל יחסית, לקהל קוראים מובחן ונבדל.</w:t>
      </w:r>
      <w:r w:rsidR="008A5B6A">
        <w:rPr>
          <w:sz w:val="18"/>
          <w:rtl/>
        </w:rPr>
        <w:t xml:space="preserve"> עוד העלתה בדיקת הממונה כי החלק הארי של קוראי מקור ראשון נחשף ממילא לעיתון ישראל היום.</w:t>
      </w:r>
      <w:r w:rsidR="00BB3745">
        <w:rPr>
          <w:sz w:val="18"/>
          <w:rtl/>
        </w:rPr>
        <w:t xml:space="preserve"> בהתאם, נמצא כי התמריץ של ישראל היום להשפיע לרעה על התכנים של מקור ראשון אינם מובהקים מספיק.</w:t>
      </w:r>
      <w:r w:rsidR="008A5B6A">
        <w:rPr>
          <w:sz w:val="18"/>
          <w:rtl/>
        </w:rPr>
        <w:t xml:space="preserve"> </w:t>
      </w:r>
      <w:r w:rsidR="00BB3745">
        <w:rPr>
          <w:sz w:val="18"/>
          <w:rtl/>
        </w:rPr>
        <w:t xml:space="preserve">עוד מצא הממונה כי </w:t>
      </w:r>
      <w:r w:rsidR="008A5B6A">
        <w:rPr>
          <w:sz w:val="18"/>
          <w:rtl/>
        </w:rPr>
        <w:t>עיכוב משמעותי נוסף בהכרעת השאלה מי ירכוש את העיתון מקימה חשש להמשך קיומו, ועל כן חשש לפגיעה בציבור הצרכנים הרוכש אותו.</w:t>
      </w:r>
      <w:r>
        <w:rPr>
          <w:sz w:val="18"/>
          <w:rtl/>
        </w:rPr>
        <w:t xml:space="preserve"> בהתאם, נמצא כי אין חשש לפגיעה בתחרות או לפגיעה בציבור הקוראים או המפרסמים בהיבטים הנ"ל. </w:t>
      </w:r>
      <w:r w:rsidR="006C3BF8">
        <w:rPr>
          <w:sz w:val="18"/>
          <w:rtl/>
        </w:rPr>
        <w:t xml:space="preserve">בנוסף, </w:t>
      </w:r>
      <w:r>
        <w:rPr>
          <w:sz w:val="18"/>
          <w:rtl/>
        </w:rPr>
        <w:t xml:space="preserve">היקפי הפעילות של אתר </w:t>
      </w:r>
      <w:r w:rsidRPr="00E374FA">
        <w:rPr>
          <w:szCs w:val="22"/>
        </w:rPr>
        <w:t>NRG</w:t>
      </w:r>
      <w:r>
        <w:rPr>
          <w:sz w:val="18"/>
          <w:rtl/>
        </w:rPr>
        <w:t xml:space="preserve"> </w:t>
      </w:r>
      <w:r w:rsidR="008B324E">
        <w:rPr>
          <w:sz w:val="18"/>
          <w:rtl/>
        </w:rPr>
        <w:t xml:space="preserve">ואתר ישראל היום </w:t>
      </w:r>
      <w:r>
        <w:rPr>
          <w:sz w:val="18"/>
          <w:rtl/>
        </w:rPr>
        <w:t>בא</w:t>
      </w:r>
      <w:r w:rsidR="008B324E">
        <w:rPr>
          <w:sz w:val="18"/>
          <w:rtl/>
        </w:rPr>
        <w:t xml:space="preserve">ינטרנט מוגבלים יחסית, ועל-כן נמצא כי רכישת </w:t>
      </w:r>
      <w:r w:rsidR="008B324E" w:rsidRPr="00E374FA">
        <w:rPr>
          <w:szCs w:val="22"/>
        </w:rPr>
        <w:t>NRG</w:t>
      </w:r>
      <w:r w:rsidR="008B324E">
        <w:rPr>
          <w:sz w:val="18"/>
          <w:rtl/>
        </w:rPr>
        <w:t xml:space="preserve"> על-ידי ישראל היום אינה מעוררת חששות כאמור</w:t>
      </w:r>
      <w:r>
        <w:rPr>
          <w:sz w:val="18"/>
          <w:rtl/>
        </w:rPr>
        <w:t xml:space="preserve">. </w:t>
      </w:r>
    </w:p>
    <w:p w:rsidR="003D7525" w:rsidRDefault="00462785" w:rsidP="00761165">
      <w:pPr>
        <w:rPr>
          <w:rtl/>
        </w:rPr>
      </w:pPr>
      <w:r>
        <w:rPr>
          <w:sz w:val="18"/>
          <w:rtl/>
        </w:rPr>
        <w:lastRenderedPageBreak/>
        <w:t>באשר למיזוג בין ג'רוזלם פוסט למעריב</w:t>
      </w:r>
      <w:r w:rsidR="008B324E">
        <w:rPr>
          <w:sz w:val="18"/>
          <w:rtl/>
        </w:rPr>
        <w:t>, התמקדה בדיקת הממונה בזיקה שתיווצר בין העיתון מעריב לעיתו</w:t>
      </w:r>
      <w:r w:rsidR="006C3BF8">
        <w:rPr>
          <w:sz w:val="18"/>
          <w:rtl/>
        </w:rPr>
        <w:t>נים סופהשבוע</w:t>
      </w:r>
      <w:r w:rsidR="008B324E">
        <w:rPr>
          <w:sz w:val="18"/>
          <w:rtl/>
        </w:rPr>
        <w:t xml:space="preserve"> </w:t>
      </w:r>
      <w:r w:rsidR="006C3BF8">
        <w:rPr>
          <w:sz w:val="18"/>
          <w:rtl/>
        </w:rPr>
        <w:t>ו</w:t>
      </w:r>
      <w:r w:rsidR="008B324E">
        <w:rPr>
          <w:sz w:val="18"/>
          <w:rtl/>
        </w:rPr>
        <w:t xml:space="preserve">ישראל פוסט, הנמצא בקשרי בעלות עם ג'רוזלם פוסט. הבדיקה העלתה כי </w:t>
      </w:r>
      <w:r>
        <w:rPr>
          <w:sz w:val="18"/>
          <w:rtl/>
        </w:rPr>
        <w:t>חלק</w:t>
      </w:r>
      <w:r w:rsidR="008B324E">
        <w:rPr>
          <w:sz w:val="18"/>
          <w:rtl/>
        </w:rPr>
        <w:t>ם</w:t>
      </w:r>
      <w:r>
        <w:rPr>
          <w:sz w:val="18"/>
          <w:rtl/>
        </w:rPr>
        <w:t xml:space="preserve"> </w:t>
      </w:r>
      <w:r w:rsidR="008B324E">
        <w:rPr>
          <w:sz w:val="18"/>
          <w:rtl/>
        </w:rPr>
        <w:t xml:space="preserve">המצרפי </w:t>
      </w:r>
      <w:r>
        <w:rPr>
          <w:sz w:val="18"/>
          <w:rtl/>
        </w:rPr>
        <w:t xml:space="preserve">של מעריב </w:t>
      </w:r>
      <w:r w:rsidR="008B324E">
        <w:rPr>
          <w:sz w:val="18"/>
          <w:rtl/>
        </w:rPr>
        <w:t>ושל</w:t>
      </w:r>
      <w:r w:rsidR="006C3BF8">
        <w:rPr>
          <w:sz w:val="18"/>
          <w:rtl/>
        </w:rPr>
        <w:t xml:space="preserve"> סופהשבוע</w:t>
      </w:r>
      <w:r w:rsidR="008B324E">
        <w:rPr>
          <w:sz w:val="18"/>
          <w:rtl/>
        </w:rPr>
        <w:t xml:space="preserve"> </w:t>
      </w:r>
      <w:r w:rsidR="006C3BF8">
        <w:rPr>
          <w:sz w:val="18"/>
          <w:rtl/>
        </w:rPr>
        <w:t>ו</w:t>
      </w:r>
      <w:r w:rsidR="008B324E">
        <w:rPr>
          <w:sz w:val="18"/>
          <w:rtl/>
        </w:rPr>
        <w:t xml:space="preserve">ישראל פוסט </w:t>
      </w:r>
      <w:r w:rsidR="00761165">
        <w:rPr>
          <w:sz w:val="18"/>
          <w:rtl/>
        </w:rPr>
        <w:t xml:space="preserve">בתחום </w:t>
      </w:r>
      <w:r>
        <w:rPr>
          <w:sz w:val="18"/>
          <w:rtl/>
        </w:rPr>
        <w:t>העיתונות קטן</w:t>
      </w:r>
      <w:r w:rsidR="008B324E">
        <w:rPr>
          <w:sz w:val="18"/>
          <w:rtl/>
        </w:rPr>
        <w:t xml:space="preserve"> יחסית,</w:t>
      </w:r>
      <w:r>
        <w:rPr>
          <w:sz w:val="18"/>
          <w:rtl/>
        </w:rPr>
        <w:t xml:space="preserve"> </w:t>
      </w:r>
      <w:r w:rsidR="008B324E">
        <w:rPr>
          <w:sz w:val="18"/>
          <w:rtl/>
        </w:rPr>
        <w:t>וכי</w:t>
      </w:r>
      <w:r>
        <w:rPr>
          <w:sz w:val="18"/>
          <w:rtl/>
        </w:rPr>
        <w:t xml:space="preserve"> קיימים מתחרים גדולים ומשמעותיים אחרים</w:t>
      </w:r>
      <w:r w:rsidR="008B324E">
        <w:rPr>
          <w:sz w:val="18"/>
          <w:rtl/>
        </w:rPr>
        <w:t xml:space="preserve"> בתחום. בהתאם נמצא כי</w:t>
      </w:r>
      <w:r>
        <w:rPr>
          <w:sz w:val="18"/>
          <w:rtl/>
        </w:rPr>
        <w:t xml:space="preserve"> השפעת המיזוג על התחרות היא זניחה</w:t>
      </w:r>
      <w:r w:rsidR="008B324E">
        <w:rPr>
          <w:sz w:val="18"/>
          <w:rtl/>
        </w:rPr>
        <w:t xml:space="preserve"> ועל-כן ראה הממונה לנכון לאשר את המיזוג</w:t>
      </w:r>
      <w:r>
        <w:rPr>
          <w:sz w:val="18"/>
          <w:rtl/>
        </w:rPr>
        <w:t xml:space="preserve">. </w:t>
      </w:r>
    </w:p>
    <w:sectPr w:rsidR="003D7525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720" w:footer="72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2B" w:rsidRDefault="002A702B">
      <w:pPr>
        <w:spacing w:before="0" w:line="240" w:lineRule="auto"/>
      </w:pPr>
      <w:r>
        <w:separator/>
      </w:r>
    </w:p>
  </w:endnote>
  <w:endnote w:type="continuationSeparator" w:id="0">
    <w:p w:rsidR="002A702B" w:rsidRDefault="002A702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57" w:type="dxa"/>
      <w:tblInd w:w="-884" w:type="dxa"/>
      <w:tblBorders>
        <w:top w:val="single" w:sz="4" w:space="0" w:color="4F6228"/>
      </w:tblBorders>
      <w:tblLook w:val="04A0" w:firstRow="1" w:lastRow="0" w:firstColumn="1" w:lastColumn="0" w:noHBand="0" w:noVBand="1"/>
    </w:tblPr>
    <w:tblGrid>
      <w:gridCol w:w="11057"/>
    </w:tblGrid>
    <w:tr w:rsidR="00485EB9" w:rsidRPr="00474D62" w:rsidTr="00856565">
      <w:tc>
        <w:tcPr>
          <w:tcW w:w="11057" w:type="dxa"/>
          <w:tcBorders>
            <w:top w:val="single" w:sz="4" w:space="0" w:color="4F6228"/>
          </w:tcBorders>
        </w:tcPr>
        <w:p w:rsidR="00485EB9" w:rsidRDefault="00485EB9" w:rsidP="00856565">
          <w:pPr>
            <w:spacing w:line="240" w:lineRule="auto"/>
            <w:jc w:val="center"/>
            <w:rPr>
              <w:color w:val="002060"/>
              <w:sz w:val="20"/>
              <w:szCs w:val="22"/>
            </w:rPr>
          </w:pPr>
          <w:r>
            <w:rPr>
              <w:color w:val="002060"/>
              <w:sz w:val="20"/>
              <w:szCs w:val="22"/>
              <w:rtl/>
            </w:rPr>
            <w:t>רח' עם ועולמו</w:t>
          </w:r>
          <w:r w:rsidRPr="00474D62">
            <w:rPr>
              <w:color w:val="002060"/>
              <w:sz w:val="20"/>
              <w:szCs w:val="22"/>
              <w:rtl/>
            </w:rPr>
            <w:t xml:space="preserve"> </w:t>
          </w:r>
          <w:r>
            <w:rPr>
              <w:color w:val="002060"/>
              <w:sz w:val="20"/>
              <w:szCs w:val="22"/>
              <w:rtl/>
            </w:rPr>
            <w:t>4</w:t>
          </w:r>
          <w:r w:rsidRPr="00474D62">
            <w:rPr>
              <w:color w:val="002060"/>
              <w:sz w:val="20"/>
              <w:szCs w:val="22"/>
              <w:rtl/>
            </w:rPr>
            <w:t>, ת.ד. 34281</w:t>
          </w:r>
          <w:r>
            <w:rPr>
              <w:color w:val="002060"/>
              <w:sz w:val="20"/>
              <w:szCs w:val="22"/>
              <w:rtl/>
            </w:rPr>
            <w:t>,</w:t>
          </w:r>
          <w:r w:rsidRPr="00474D62">
            <w:rPr>
              <w:color w:val="002060"/>
              <w:sz w:val="20"/>
              <w:szCs w:val="22"/>
              <w:rtl/>
            </w:rPr>
            <w:t xml:space="preserve"> ירושלים 91341</w:t>
          </w:r>
          <w:r>
            <w:rPr>
              <w:color w:val="002060"/>
              <w:sz w:val="20"/>
              <w:szCs w:val="22"/>
              <w:rtl/>
            </w:rPr>
            <w:t xml:space="preserve">02 | טלפון: 02-5458503/4 </w:t>
          </w:r>
          <w:r w:rsidRPr="007A5B98">
            <w:rPr>
              <w:color w:val="002060"/>
              <w:sz w:val="20"/>
              <w:szCs w:val="22"/>
              <w:rtl/>
            </w:rPr>
            <w:t xml:space="preserve">| </w:t>
          </w:r>
          <w:r>
            <w:rPr>
              <w:color w:val="002060"/>
              <w:sz w:val="20"/>
              <w:szCs w:val="22"/>
              <w:rtl/>
            </w:rPr>
            <w:t xml:space="preserve"> </w:t>
          </w:r>
          <w:r w:rsidRPr="007A5B98">
            <w:rPr>
              <w:color w:val="002060"/>
              <w:sz w:val="20"/>
              <w:szCs w:val="22"/>
              <w:rtl/>
            </w:rPr>
            <w:t>פקס:</w:t>
          </w:r>
          <w:r>
            <w:rPr>
              <w:color w:val="002060"/>
              <w:sz w:val="20"/>
              <w:szCs w:val="22"/>
              <w:rtl/>
            </w:rPr>
            <w:t xml:space="preserve"> 02-5458555</w:t>
          </w:r>
        </w:p>
        <w:p w:rsidR="00485EB9" w:rsidRPr="00474D62" w:rsidRDefault="00485EB9" w:rsidP="00856565">
          <w:pPr>
            <w:bidi w:val="0"/>
            <w:spacing w:before="0" w:line="240" w:lineRule="auto"/>
            <w:jc w:val="center"/>
            <w:rPr>
              <w:color w:val="002060"/>
              <w:sz w:val="20"/>
              <w:szCs w:val="22"/>
            </w:rPr>
          </w:pPr>
          <w:r>
            <w:rPr>
              <w:color w:val="002060"/>
              <w:sz w:val="20"/>
              <w:szCs w:val="22"/>
              <w:rtl/>
            </w:rPr>
            <w:t>4</w:t>
          </w:r>
          <w:r>
            <w:rPr>
              <w:color w:val="002060"/>
              <w:sz w:val="20"/>
              <w:szCs w:val="22"/>
            </w:rPr>
            <w:t>, Am V'Olamo</w:t>
          </w:r>
          <w:r w:rsidRPr="00474D62">
            <w:rPr>
              <w:color w:val="002060"/>
              <w:sz w:val="20"/>
              <w:szCs w:val="22"/>
            </w:rPr>
            <w:t xml:space="preserve"> St.</w:t>
          </w:r>
          <w:r>
            <w:rPr>
              <w:color w:val="002060"/>
              <w:sz w:val="20"/>
              <w:szCs w:val="22"/>
            </w:rPr>
            <w:t xml:space="preserve">, </w:t>
          </w:r>
          <w:r w:rsidRPr="00474D62">
            <w:rPr>
              <w:color w:val="002060"/>
              <w:sz w:val="20"/>
              <w:szCs w:val="22"/>
            </w:rPr>
            <w:t>P.O.B 34281</w:t>
          </w:r>
          <w:r>
            <w:rPr>
              <w:color w:val="002060"/>
              <w:sz w:val="20"/>
              <w:szCs w:val="22"/>
            </w:rPr>
            <w:t xml:space="preserve">, </w:t>
          </w:r>
          <w:r w:rsidRPr="00474D62">
            <w:rPr>
              <w:color w:val="002060"/>
              <w:sz w:val="20"/>
              <w:szCs w:val="22"/>
            </w:rPr>
            <w:t>Jerusal</w:t>
          </w:r>
          <w:r>
            <w:rPr>
              <w:color w:val="002060"/>
              <w:sz w:val="20"/>
              <w:szCs w:val="22"/>
            </w:rPr>
            <w:t>em, 9134102 Israel | Tel: +972-2-5458503/4 |</w:t>
          </w:r>
          <w:r w:rsidRPr="00474D62">
            <w:rPr>
              <w:color w:val="002060"/>
              <w:sz w:val="20"/>
              <w:szCs w:val="22"/>
            </w:rPr>
            <w:t xml:space="preserve"> Fax: +972-2-</w:t>
          </w:r>
          <w:r>
            <w:rPr>
              <w:color w:val="002060"/>
              <w:sz w:val="20"/>
              <w:szCs w:val="22"/>
            </w:rPr>
            <w:t>5458555</w:t>
          </w:r>
        </w:p>
        <w:p w:rsidR="00485EB9" w:rsidRPr="00474D62" w:rsidRDefault="00C537A9" w:rsidP="00856565">
          <w:pPr>
            <w:bidi w:val="0"/>
            <w:spacing w:before="0" w:line="240" w:lineRule="auto"/>
            <w:jc w:val="center"/>
            <w:rPr>
              <w:color w:val="002060"/>
              <w:sz w:val="20"/>
              <w:szCs w:val="22"/>
            </w:rPr>
          </w:pPr>
          <w:hyperlink r:id="rId1" w:history="1">
            <w:r w:rsidR="00485EB9" w:rsidRPr="00474D62">
              <w:rPr>
                <w:rStyle w:val="Hyperlink"/>
                <w:color w:val="002060"/>
                <w:sz w:val="20"/>
                <w:szCs w:val="22"/>
              </w:rPr>
              <w:t>lishka@aa.gov.il</w:t>
            </w:r>
          </w:hyperlink>
          <w:r w:rsidR="00485EB9" w:rsidRPr="00474D62">
            <w:rPr>
              <w:color w:val="002060"/>
              <w:sz w:val="16"/>
              <w:szCs w:val="22"/>
              <w:rtl/>
            </w:rPr>
            <w:t xml:space="preserve">  | </w:t>
          </w:r>
          <w:hyperlink r:id="rId2" w:history="1">
            <w:r w:rsidR="00485EB9" w:rsidRPr="00474D62">
              <w:rPr>
                <w:rStyle w:val="Hyperlink"/>
                <w:color w:val="002060"/>
                <w:sz w:val="20"/>
                <w:szCs w:val="22"/>
              </w:rPr>
              <w:t>www.antitrust.gov.il</w:t>
            </w:r>
          </w:hyperlink>
        </w:p>
      </w:tc>
    </w:tr>
  </w:tbl>
  <w:p w:rsidR="00485EB9" w:rsidRPr="00A46F07" w:rsidRDefault="00485EB9" w:rsidP="00485EB9">
    <w:pPr>
      <w:pStyle w:val="a5"/>
      <w:spacing w:line="240" w:lineRule="auto"/>
      <w:jc w:val="lef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2B" w:rsidRDefault="002A702B">
      <w:pPr>
        <w:spacing w:before="0" w:line="240" w:lineRule="auto"/>
      </w:pPr>
      <w:r>
        <w:separator/>
      </w:r>
    </w:p>
  </w:footnote>
  <w:footnote w:type="continuationSeparator" w:id="0">
    <w:p w:rsidR="002A702B" w:rsidRDefault="002A702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D2" w:rsidRDefault="005A29A9">
    <w:pPr>
      <w:pStyle w:val="a3"/>
      <w:framePr w:wrap="around" w:vAnchor="text" w:hAnchor="margin" w:xAlign="center" w:y="1"/>
      <w:rPr>
        <w:rStyle w:val="a7"/>
        <w:rFonts w:cs="David"/>
        <w:rtl/>
      </w:rPr>
    </w:pPr>
    <w:r>
      <w:rPr>
        <w:rStyle w:val="a7"/>
        <w:rFonts w:cs="David"/>
      </w:rPr>
      <w:fldChar w:fldCharType="begin"/>
    </w:r>
    <w:r>
      <w:rPr>
        <w:rStyle w:val="a7"/>
        <w:rFonts w:cs="David"/>
      </w:rPr>
      <w:instrText xml:space="preserve">PAGE  </w:instrText>
    </w:r>
    <w:r>
      <w:rPr>
        <w:rStyle w:val="a7"/>
        <w:rFonts w:cs="David"/>
      </w:rPr>
      <w:fldChar w:fldCharType="end"/>
    </w:r>
  </w:p>
  <w:p w:rsidR="001143D2" w:rsidRDefault="001143D2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D2" w:rsidRDefault="005A29A9">
    <w:pPr>
      <w:pStyle w:val="a3"/>
      <w:framePr w:wrap="around" w:vAnchor="text" w:hAnchor="margin" w:xAlign="center" w:y="1"/>
      <w:rPr>
        <w:rStyle w:val="a7"/>
        <w:rFonts w:cs="David"/>
        <w:rtl/>
      </w:rPr>
    </w:pPr>
    <w:r>
      <w:rPr>
        <w:rStyle w:val="a7"/>
        <w:rFonts w:cs="David"/>
      </w:rPr>
      <w:fldChar w:fldCharType="begin"/>
    </w:r>
    <w:r>
      <w:rPr>
        <w:rStyle w:val="a7"/>
        <w:rFonts w:cs="David"/>
      </w:rPr>
      <w:instrText xml:space="preserve">PAGE  </w:instrText>
    </w:r>
    <w:r>
      <w:rPr>
        <w:rStyle w:val="a7"/>
        <w:rFonts w:cs="David"/>
      </w:rPr>
      <w:fldChar w:fldCharType="separate"/>
    </w:r>
    <w:r w:rsidR="00A95105">
      <w:rPr>
        <w:rStyle w:val="a7"/>
        <w:rFonts w:cs="David"/>
        <w:noProof/>
        <w:rtl/>
      </w:rPr>
      <w:t>2</w:t>
    </w:r>
    <w:r>
      <w:rPr>
        <w:rStyle w:val="a7"/>
        <w:rFonts w:cs="David"/>
      </w:rPr>
      <w:fldChar w:fldCharType="end"/>
    </w:r>
  </w:p>
  <w:p w:rsidR="001143D2" w:rsidRDefault="001143D2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AD" w:rsidRDefault="002A702B" w:rsidP="0018652B">
    <w:pPr>
      <w:spacing w:before="0" w:line="240" w:lineRule="auto"/>
      <w:jc w:val="center"/>
      <w:rPr>
        <w:rFonts w:cs="Narkisim"/>
        <w:b/>
        <w:bCs/>
        <w:szCs w:val="30"/>
        <w:rtl/>
      </w:rPr>
    </w:pPr>
    <w:r>
      <w:rPr>
        <w:noProof/>
        <w:lang w:eastAsia="en-US"/>
      </w:rPr>
      <w:drawing>
        <wp:inline distT="0" distB="0" distL="0" distR="0">
          <wp:extent cx="532765" cy="845185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52B" w:rsidRDefault="0018652B" w:rsidP="0018652B">
    <w:pPr>
      <w:spacing w:before="0" w:line="240" w:lineRule="auto"/>
      <w:jc w:val="center"/>
      <w:rPr>
        <w:rFonts w:cs="Narkisim"/>
        <w:b/>
        <w:bCs/>
        <w:szCs w:val="30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739"/>
    <w:multiLevelType w:val="hybridMultilevel"/>
    <w:tmpl w:val="25C8C724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1">
    <w:nsid w:val="2BF22723"/>
    <w:multiLevelType w:val="hybridMultilevel"/>
    <w:tmpl w:val="629C8690"/>
    <w:lvl w:ilvl="0" w:tplc="0A78F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3A07F0"/>
    <w:multiLevelType w:val="hybridMultilevel"/>
    <w:tmpl w:val="1BE6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9B156D"/>
    <w:multiLevelType w:val="hybridMultilevel"/>
    <w:tmpl w:val="527A7162"/>
    <w:lvl w:ilvl="0" w:tplc="0A78F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8D052D"/>
    <w:multiLevelType w:val="hybridMultilevel"/>
    <w:tmpl w:val="7A5A48E6"/>
    <w:lvl w:ilvl="0" w:tplc="0A78F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7205A8"/>
    <w:multiLevelType w:val="hybridMultilevel"/>
    <w:tmpl w:val="25C8C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4D"/>
    <w:rsid w:val="00000F76"/>
    <w:rsid w:val="00012D89"/>
    <w:rsid w:val="000465B7"/>
    <w:rsid w:val="00057465"/>
    <w:rsid w:val="0007503A"/>
    <w:rsid w:val="00080D8B"/>
    <w:rsid w:val="000940CC"/>
    <w:rsid w:val="000F3278"/>
    <w:rsid w:val="000F7AF4"/>
    <w:rsid w:val="001143D2"/>
    <w:rsid w:val="00114BF7"/>
    <w:rsid w:val="0012457E"/>
    <w:rsid w:val="001451F7"/>
    <w:rsid w:val="001663F9"/>
    <w:rsid w:val="00184123"/>
    <w:rsid w:val="0018652B"/>
    <w:rsid w:val="001A2ABE"/>
    <w:rsid w:val="001C2A62"/>
    <w:rsid w:val="001F73A8"/>
    <w:rsid w:val="00211B5A"/>
    <w:rsid w:val="00213236"/>
    <w:rsid w:val="00217B69"/>
    <w:rsid w:val="00217D18"/>
    <w:rsid w:val="00242789"/>
    <w:rsid w:val="0025637D"/>
    <w:rsid w:val="002833BA"/>
    <w:rsid w:val="002A702B"/>
    <w:rsid w:val="002F3655"/>
    <w:rsid w:val="002F38C7"/>
    <w:rsid w:val="002F7D42"/>
    <w:rsid w:val="00313B4E"/>
    <w:rsid w:val="00332C23"/>
    <w:rsid w:val="00354C1F"/>
    <w:rsid w:val="00376869"/>
    <w:rsid w:val="003836FB"/>
    <w:rsid w:val="0039456A"/>
    <w:rsid w:val="003B3440"/>
    <w:rsid w:val="003D7525"/>
    <w:rsid w:val="003D7F22"/>
    <w:rsid w:val="003E45E7"/>
    <w:rsid w:val="003F0C47"/>
    <w:rsid w:val="004343D5"/>
    <w:rsid w:val="0044014D"/>
    <w:rsid w:val="00462785"/>
    <w:rsid w:val="00474D62"/>
    <w:rsid w:val="00485EB9"/>
    <w:rsid w:val="004976C0"/>
    <w:rsid w:val="004B05A1"/>
    <w:rsid w:val="004B412F"/>
    <w:rsid w:val="004B5377"/>
    <w:rsid w:val="004C7098"/>
    <w:rsid w:val="004D3DDF"/>
    <w:rsid w:val="00533ED7"/>
    <w:rsid w:val="0054549A"/>
    <w:rsid w:val="00554302"/>
    <w:rsid w:val="005A1444"/>
    <w:rsid w:val="005A29A9"/>
    <w:rsid w:val="005C090C"/>
    <w:rsid w:val="005E1F3F"/>
    <w:rsid w:val="006321A2"/>
    <w:rsid w:val="006477E5"/>
    <w:rsid w:val="00657513"/>
    <w:rsid w:val="006874BB"/>
    <w:rsid w:val="006A4816"/>
    <w:rsid w:val="006B23AB"/>
    <w:rsid w:val="006B38ED"/>
    <w:rsid w:val="006C0BB5"/>
    <w:rsid w:val="006C1EEA"/>
    <w:rsid w:val="006C3BF8"/>
    <w:rsid w:val="006E337F"/>
    <w:rsid w:val="006E5838"/>
    <w:rsid w:val="007159B7"/>
    <w:rsid w:val="00761165"/>
    <w:rsid w:val="00763AB8"/>
    <w:rsid w:val="007A5686"/>
    <w:rsid w:val="007A5B98"/>
    <w:rsid w:val="0083504D"/>
    <w:rsid w:val="00856565"/>
    <w:rsid w:val="00865309"/>
    <w:rsid w:val="00884201"/>
    <w:rsid w:val="00885838"/>
    <w:rsid w:val="008A5B6A"/>
    <w:rsid w:val="008B324E"/>
    <w:rsid w:val="008D58F4"/>
    <w:rsid w:val="00916EFB"/>
    <w:rsid w:val="00946346"/>
    <w:rsid w:val="00965C73"/>
    <w:rsid w:val="009F789B"/>
    <w:rsid w:val="00A00278"/>
    <w:rsid w:val="00A245C4"/>
    <w:rsid w:val="00A25651"/>
    <w:rsid w:val="00A257A6"/>
    <w:rsid w:val="00A411CE"/>
    <w:rsid w:val="00A43348"/>
    <w:rsid w:val="00A46F07"/>
    <w:rsid w:val="00A55083"/>
    <w:rsid w:val="00A64B59"/>
    <w:rsid w:val="00A93985"/>
    <w:rsid w:val="00A93BE0"/>
    <w:rsid w:val="00A9428B"/>
    <w:rsid w:val="00A95105"/>
    <w:rsid w:val="00AA0F7B"/>
    <w:rsid w:val="00AB537B"/>
    <w:rsid w:val="00AB572F"/>
    <w:rsid w:val="00AD34B5"/>
    <w:rsid w:val="00AF2B1E"/>
    <w:rsid w:val="00B03E42"/>
    <w:rsid w:val="00B33745"/>
    <w:rsid w:val="00B41059"/>
    <w:rsid w:val="00B417E8"/>
    <w:rsid w:val="00B474BC"/>
    <w:rsid w:val="00B562AD"/>
    <w:rsid w:val="00B803EF"/>
    <w:rsid w:val="00B97353"/>
    <w:rsid w:val="00BA622E"/>
    <w:rsid w:val="00BB3745"/>
    <w:rsid w:val="00BC6430"/>
    <w:rsid w:val="00BD0ACE"/>
    <w:rsid w:val="00BF2271"/>
    <w:rsid w:val="00C537A9"/>
    <w:rsid w:val="00C7770A"/>
    <w:rsid w:val="00C809DD"/>
    <w:rsid w:val="00C85500"/>
    <w:rsid w:val="00C87EC0"/>
    <w:rsid w:val="00CA5643"/>
    <w:rsid w:val="00CB3D2E"/>
    <w:rsid w:val="00D21947"/>
    <w:rsid w:val="00D27D84"/>
    <w:rsid w:val="00D53CAD"/>
    <w:rsid w:val="00D75948"/>
    <w:rsid w:val="00DA5257"/>
    <w:rsid w:val="00DA579A"/>
    <w:rsid w:val="00DB498C"/>
    <w:rsid w:val="00DC2DBD"/>
    <w:rsid w:val="00DE05A6"/>
    <w:rsid w:val="00E2138B"/>
    <w:rsid w:val="00E374FA"/>
    <w:rsid w:val="00E568C4"/>
    <w:rsid w:val="00E806B9"/>
    <w:rsid w:val="00E849F0"/>
    <w:rsid w:val="00E85850"/>
    <w:rsid w:val="00EA069B"/>
    <w:rsid w:val="00EB3FDE"/>
    <w:rsid w:val="00EC3351"/>
    <w:rsid w:val="00EC3AE3"/>
    <w:rsid w:val="00F00260"/>
    <w:rsid w:val="00F232C5"/>
    <w:rsid w:val="00F25903"/>
    <w:rsid w:val="00F25C9A"/>
    <w:rsid w:val="00F46FBC"/>
    <w:rsid w:val="00F83E50"/>
    <w:rsid w:val="00FA005D"/>
    <w:rsid w:val="00FB2F83"/>
    <w:rsid w:val="00FB5078"/>
    <w:rsid w:val="00FD0370"/>
    <w:rsid w:val="00FD14D3"/>
    <w:rsid w:val="00FD1D12"/>
    <w:rsid w:val="00FD3542"/>
    <w:rsid w:val="00F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4D"/>
    <w:pPr>
      <w:bidi/>
      <w:spacing w:before="120" w:after="0" w:line="360" w:lineRule="auto"/>
      <w:jc w:val="both"/>
    </w:pPr>
    <w:rPr>
      <w:rFonts w:ascii="Times New Roman" w:hAnsi="Times New Roman" w:cs="David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F25C9A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014D"/>
    <w:pPr>
      <w:tabs>
        <w:tab w:val="center" w:pos="4153"/>
        <w:tab w:val="right" w:pos="8306"/>
      </w:tabs>
      <w:jc w:val="right"/>
    </w:pPr>
  </w:style>
  <w:style w:type="paragraph" w:styleId="a5">
    <w:name w:val="footer"/>
    <w:basedOn w:val="a"/>
    <w:link w:val="a6"/>
    <w:uiPriority w:val="99"/>
    <w:rsid w:val="0044014D"/>
    <w:pPr>
      <w:tabs>
        <w:tab w:val="center" w:pos="4153"/>
        <w:tab w:val="right" w:pos="8306"/>
      </w:tabs>
      <w:jc w:val="right"/>
    </w:pPr>
  </w:style>
  <w:style w:type="character" w:customStyle="1" w:styleId="a4">
    <w:name w:val="כותרת עליונה תו"/>
    <w:basedOn w:val="a0"/>
    <w:link w:val="a3"/>
    <w:uiPriority w:val="99"/>
    <w:locked/>
    <w:rsid w:val="0044014D"/>
    <w:rPr>
      <w:rFonts w:ascii="Times New Roman" w:hAnsi="Times New Roman" w:cs="David"/>
      <w:sz w:val="24"/>
      <w:szCs w:val="24"/>
      <w:lang w:val="x-none" w:eastAsia="he-IL" w:bidi="he-IL"/>
    </w:rPr>
  </w:style>
  <w:style w:type="character" w:styleId="a7">
    <w:name w:val="page number"/>
    <w:basedOn w:val="a0"/>
    <w:uiPriority w:val="99"/>
    <w:rsid w:val="0044014D"/>
    <w:rPr>
      <w:rFonts w:cs="Times New Roman"/>
    </w:rPr>
  </w:style>
  <w:style w:type="character" w:customStyle="1" w:styleId="a6">
    <w:name w:val="כותרת תחתונה תו"/>
    <w:basedOn w:val="a0"/>
    <w:link w:val="a5"/>
    <w:locked/>
    <w:rsid w:val="0044014D"/>
    <w:rPr>
      <w:rFonts w:ascii="Times New Roman" w:hAnsi="Times New Roman" w:cs="David"/>
      <w:sz w:val="24"/>
      <w:szCs w:val="24"/>
      <w:lang w:val="x-none" w:eastAsia="he-IL" w:bidi="he-IL"/>
    </w:rPr>
  </w:style>
  <w:style w:type="character" w:styleId="Hyperlink">
    <w:name w:val="Hyperlink"/>
    <w:basedOn w:val="a0"/>
    <w:uiPriority w:val="99"/>
    <w:rsid w:val="0044014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014D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F3278"/>
    <w:pPr>
      <w:ind w:left="720"/>
      <w:contextualSpacing/>
    </w:pPr>
  </w:style>
  <w:style w:type="character" w:customStyle="1" w:styleId="a9">
    <w:name w:val="טקסט בלונים תו"/>
    <w:basedOn w:val="a0"/>
    <w:link w:val="a8"/>
    <w:uiPriority w:val="99"/>
    <w:semiHidden/>
    <w:locked/>
    <w:rsid w:val="0044014D"/>
    <w:rPr>
      <w:rFonts w:ascii="Tahoma" w:hAnsi="Tahoma" w:cs="Tahoma"/>
      <w:sz w:val="16"/>
      <w:szCs w:val="16"/>
      <w:lang w:val="x-none" w:eastAsia="he-IL" w:bidi="he-IL"/>
    </w:rPr>
  </w:style>
  <w:style w:type="character" w:styleId="ab">
    <w:name w:val="Strong"/>
    <w:basedOn w:val="a0"/>
    <w:uiPriority w:val="22"/>
    <w:qFormat/>
    <w:rsid w:val="007A5686"/>
    <w:rPr>
      <w:rFonts w:cs="Times New Roman"/>
      <w:b/>
      <w:bCs/>
    </w:rPr>
  </w:style>
  <w:style w:type="paragraph" w:styleId="ac">
    <w:name w:val="footnote text"/>
    <w:basedOn w:val="a"/>
    <w:link w:val="ad"/>
    <w:uiPriority w:val="99"/>
    <w:rsid w:val="007A5686"/>
    <w:rPr>
      <w:rFonts w:ascii="Calibri" w:hAnsi="Calibri"/>
      <w:sz w:val="24"/>
    </w:rPr>
  </w:style>
  <w:style w:type="character" w:styleId="ae">
    <w:name w:val="footnote reference"/>
    <w:basedOn w:val="a0"/>
    <w:uiPriority w:val="99"/>
    <w:rsid w:val="007A5686"/>
    <w:rPr>
      <w:rFonts w:cs="Times New Roman"/>
      <w:vertAlign w:val="superscript"/>
    </w:rPr>
  </w:style>
  <w:style w:type="character" w:customStyle="1" w:styleId="ad">
    <w:name w:val="טקסט הערת שוליים תו"/>
    <w:basedOn w:val="a0"/>
    <w:link w:val="ac"/>
    <w:locked/>
    <w:rsid w:val="007A5686"/>
    <w:rPr>
      <w:rFonts w:ascii="Calibri" w:hAnsi="Calibri" w:cs="David"/>
      <w:sz w:val="24"/>
      <w:szCs w:val="24"/>
      <w:lang w:val="x-none" w:eastAsia="he-IL" w:bidi="he-IL"/>
    </w:rPr>
  </w:style>
  <w:style w:type="character" w:customStyle="1" w:styleId="10">
    <w:name w:val="כותרת 1 תו"/>
    <w:basedOn w:val="a0"/>
    <w:link w:val="1"/>
    <w:locked/>
    <w:rsid w:val="00F25C9A"/>
    <w:rPr>
      <w:rFonts w:ascii="Times New Roman" w:hAnsi="Times New Roman" w:cs="David"/>
      <w:sz w:val="24"/>
      <w:szCs w:val="24"/>
      <w:u w:val="single"/>
      <w:lang w:val="x-none"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4D"/>
    <w:pPr>
      <w:bidi/>
      <w:spacing w:before="120" w:after="0" w:line="360" w:lineRule="auto"/>
      <w:jc w:val="both"/>
    </w:pPr>
    <w:rPr>
      <w:rFonts w:ascii="Times New Roman" w:hAnsi="Times New Roman" w:cs="David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F25C9A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014D"/>
    <w:pPr>
      <w:tabs>
        <w:tab w:val="center" w:pos="4153"/>
        <w:tab w:val="right" w:pos="8306"/>
      </w:tabs>
      <w:jc w:val="right"/>
    </w:pPr>
  </w:style>
  <w:style w:type="paragraph" w:styleId="a5">
    <w:name w:val="footer"/>
    <w:basedOn w:val="a"/>
    <w:link w:val="a6"/>
    <w:uiPriority w:val="99"/>
    <w:rsid w:val="0044014D"/>
    <w:pPr>
      <w:tabs>
        <w:tab w:val="center" w:pos="4153"/>
        <w:tab w:val="right" w:pos="8306"/>
      </w:tabs>
      <w:jc w:val="right"/>
    </w:pPr>
  </w:style>
  <w:style w:type="character" w:customStyle="1" w:styleId="a4">
    <w:name w:val="כותרת עליונה תו"/>
    <w:basedOn w:val="a0"/>
    <w:link w:val="a3"/>
    <w:uiPriority w:val="99"/>
    <w:locked/>
    <w:rsid w:val="0044014D"/>
    <w:rPr>
      <w:rFonts w:ascii="Times New Roman" w:hAnsi="Times New Roman" w:cs="David"/>
      <w:sz w:val="24"/>
      <w:szCs w:val="24"/>
      <w:lang w:val="x-none" w:eastAsia="he-IL" w:bidi="he-IL"/>
    </w:rPr>
  </w:style>
  <w:style w:type="character" w:styleId="a7">
    <w:name w:val="page number"/>
    <w:basedOn w:val="a0"/>
    <w:uiPriority w:val="99"/>
    <w:rsid w:val="0044014D"/>
    <w:rPr>
      <w:rFonts w:cs="Times New Roman"/>
    </w:rPr>
  </w:style>
  <w:style w:type="character" w:customStyle="1" w:styleId="a6">
    <w:name w:val="כותרת תחתונה תו"/>
    <w:basedOn w:val="a0"/>
    <w:link w:val="a5"/>
    <w:locked/>
    <w:rsid w:val="0044014D"/>
    <w:rPr>
      <w:rFonts w:ascii="Times New Roman" w:hAnsi="Times New Roman" w:cs="David"/>
      <w:sz w:val="24"/>
      <w:szCs w:val="24"/>
      <w:lang w:val="x-none" w:eastAsia="he-IL" w:bidi="he-IL"/>
    </w:rPr>
  </w:style>
  <w:style w:type="character" w:styleId="Hyperlink">
    <w:name w:val="Hyperlink"/>
    <w:basedOn w:val="a0"/>
    <w:uiPriority w:val="99"/>
    <w:rsid w:val="0044014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014D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F3278"/>
    <w:pPr>
      <w:ind w:left="720"/>
      <w:contextualSpacing/>
    </w:pPr>
  </w:style>
  <w:style w:type="character" w:customStyle="1" w:styleId="a9">
    <w:name w:val="טקסט בלונים תו"/>
    <w:basedOn w:val="a0"/>
    <w:link w:val="a8"/>
    <w:uiPriority w:val="99"/>
    <w:semiHidden/>
    <w:locked/>
    <w:rsid w:val="0044014D"/>
    <w:rPr>
      <w:rFonts w:ascii="Tahoma" w:hAnsi="Tahoma" w:cs="Tahoma"/>
      <w:sz w:val="16"/>
      <w:szCs w:val="16"/>
      <w:lang w:val="x-none" w:eastAsia="he-IL" w:bidi="he-IL"/>
    </w:rPr>
  </w:style>
  <w:style w:type="character" w:styleId="ab">
    <w:name w:val="Strong"/>
    <w:basedOn w:val="a0"/>
    <w:uiPriority w:val="22"/>
    <w:qFormat/>
    <w:rsid w:val="007A5686"/>
    <w:rPr>
      <w:rFonts w:cs="Times New Roman"/>
      <w:b/>
      <w:bCs/>
    </w:rPr>
  </w:style>
  <w:style w:type="paragraph" w:styleId="ac">
    <w:name w:val="footnote text"/>
    <w:basedOn w:val="a"/>
    <w:link w:val="ad"/>
    <w:uiPriority w:val="99"/>
    <w:rsid w:val="007A5686"/>
    <w:rPr>
      <w:rFonts w:ascii="Calibri" w:hAnsi="Calibri"/>
      <w:sz w:val="24"/>
    </w:rPr>
  </w:style>
  <w:style w:type="character" w:styleId="ae">
    <w:name w:val="footnote reference"/>
    <w:basedOn w:val="a0"/>
    <w:uiPriority w:val="99"/>
    <w:rsid w:val="007A5686"/>
    <w:rPr>
      <w:rFonts w:cs="Times New Roman"/>
      <w:vertAlign w:val="superscript"/>
    </w:rPr>
  </w:style>
  <w:style w:type="character" w:customStyle="1" w:styleId="ad">
    <w:name w:val="טקסט הערת שוליים תו"/>
    <w:basedOn w:val="a0"/>
    <w:link w:val="ac"/>
    <w:locked/>
    <w:rsid w:val="007A5686"/>
    <w:rPr>
      <w:rFonts w:ascii="Calibri" w:hAnsi="Calibri" w:cs="David"/>
      <w:sz w:val="24"/>
      <w:szCs w:val="24"/>
      <w:lang w:val="x-none" w:eastAsia="he-IL" w:bidi="he-IL"/>
    </w:rPr>
  </w:style>
  <w:style w:type="character" w:customStyle="1" w:styleId="10">
    <w:name w:val="כותרת 1 תו"/>
    <w:basedOn w:val="a0"/>
    <w:link w:val="1"/>
    <w:locked/>
    <w:rsid w:val="00F25C9A"/>
    <w:rPr>
      <w:rFonts w:ascii="Times New Roman" w:hAnsi="Times New Roman" w:cs="David"/>
      <w:sz w:val="24"/>
      <w:szCs w:val="24"/>
      <w:u w:val="single"/>
      <w:lang w:val="x-none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titrust.gov.il" TargetMode="External"/><Relationship Id="rId1" Type="http://schemas.openxmlformats.org/officeDocument/2006/relationships/hyperlink" Target="mailto:lishka@aa.gov.i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4DE5-F305-40F2-864A-3448CB98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Tirangel</dc:creator>
  <cp:lastModifiedBy>Owner</cp:lastModifiedBy>
  <cp:revision>2</cp:revision>
  <cp:lastPrinted>2014-01-26T17:35:00Z</cp:lastPrinted>
  <dcterms:created xsi:type="dcterms:W3CDTF">2014-12-04T11:23:00Z</dcterms:created>
  <dcterms:modified xsi:type="dcterms:W3CDTF">2014-12-04T11:23:00Z</dcterms:modified>
</cp:coreProperties>
</file>