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9E" w:rsidRDefault="00F22C9E" w:rsidP="00F22C9E">
      <w:pPr>
        <w:rPr>
          <w:rFonts w:ascii="Arial" w:hAnsi="Arial" w:cs="Arial" w:hint="cs"/>
          <w:sz w:val="28"/>
          <w:szCs w:val="28"/>
          <w:rtl/>
        </w:rPr>
      </w:pPr>
      <w:r w:rsidRPr="00A2089F">
        <w:rPr>
          <w:rFonts w:ascii="Arial" w:hAnsi="Arial" w:cs="Arial" w:hint="cs"/>
          <w:b/>
          <w:bCs/>
          <w:sz w:val="28"/>
          <w:szCs w:val="28"/>
          <w:u w:val="single"/>
          <w:rtl/>
        </w:rPr>
        <w:t>עיקרי הפרשיה</w:t>
      </w:r>
      <w:r>
        <w:rPr>
          <w:rFonts w:ascii="Arial" w:hAnsi="Arial" w:cs="Arial" w:hint="cs"/>
          <w:sz w:val="28"/>
          <w:szCs w:val="28"/>
          <w:rtl/>
        </w:rPr>
        <w:t>:</w:t>
      </w:r>
    </w:p>
    <w:p w:rsidR="00F22C9E" w:rsidRDefault="00F22C9E" w:rsidP="00F22C9E">
      <w:pPr>
        <w:rPr>
          <w:rFonts w:ascii="Arial" w:hAnsi="Arial" w:cs="Arial" w:hint="cs"/>
          <w:sz w:val="28"/>
          <w:szCs w:val="28"/>
          <w:rtl/>
        </w:rPr>
      </w:pP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בתאריך 28 נוב' 08 פורסמה בעיתון "הארץ" כתבת תחקיר גדולה תחת הכותרת "מכירת חיסול". במסגרת הכתבה פורסמו מסמכים צה"ליים מסווגים. מכתבה זו ומפרסומים נוספים של העיתונאי אורי בלאו עלה </w:t>
      </w:r>
      <w:r>
        <w:rPr>
          <w:rFonts w:ascii="Arial" w:hAnsi="Arial" w:cs="Arial" w:hint="cs"/>
          <w:sz w:val="28"/>
          <w:szCs w:val="28"/>
          <w:rtl/>
        </w:rPr>
        <w:t xml:space="preserve">החשד </w:t>
      </w:r>
      <w:r w:rsidRPr="00304D41">
        <w:rPr>
          <w:rFonts w:ascii="Arial" w:hAnsi="Arial" w:cs="Arial"/>
          <w:sz w:val="28"/>
          <w:szCs w:val="28"/>
          <w:rtl/>
        </w:rPr>
        <w:t>כי מחזיק ברשותו מסמכים מסווגים ביותר של צה"ל</w:t>
      </w:r>
      <w:r>
        <w:rPr>
          <w:rFonts w:ascii="Arial" w:hAnsi="Arial" w:cs="Arial" w:hint="cs"/>
          <w:sz w:val="28"/>
          <w:szCs w:val="28"/>
          <w:rtl/>
        </w:rPr>
        <w:t>.</w:t>
      </w:r>
    </w:p>
    <w:p w:rsidR="00F22C9E" w:rsidRDefault="00F22C9E" w:rsidP="00F22C9E">
      <w:pPr>
        <w:ind w:left="360"/>
        <w:rPr>
          <w:rFonts w:ascii="Arial" w:hAnsi="Arial" w:cs="Arial" w:hint="cs"/>
          <w:sz w:val="28"/>
          <w:szCs w:val="28"/>
        </w:rPr>
      </w:pPr>
      <w:r>
        <w:rPr>
          <w:rFonts w:ascii="Arial" w:hAnsi="Arial" w:cs="Arial"/>
          <w:sz w:val="28"/>
          <w:szCs w:val="28"/>
          <w:rtl/>
        </w:rPr>
        <w:br/>
      </w: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לאור החשד להדלפת מידע מסווג, </w:t>
      </w:r>
      <w:r w:rsidRPr="00C24B7C">
        <w:rPr>
          <w:rFonts w:ascii="Arial" w:hAnsi="Arial" w:cs="Arial"/>
          <w:b/>
          <w:bCs/>
          <w:sz w:val="28"/>
          <w:szCs w:val="28"/>
          <w:rtl/>
        </w:rPr>
        <w:t>ולבקשת הרמטכ"ל ובאישור היועץ המשפטי לממשלה</w:t>
      </w:r>
      <w:r w:rsidRPr="00304D41">
        <w:rPr>
          <w:rFonts w:ascii="Arial" w:hAnsi="Arial" w:cs="Arial"/>
          <w:sz w:val="28"/>
          <w:szCs w:val="28"/>
          <w:rtl/>
        </w:rPr>
        <w:t xml:space="preserve">, פתחו </w:t>
      </w:r>
      <w:r w:rsidRPr="00C859AE">
        <w:rPr>
          <w:rFonts w:ascii="Arial" w:hAnsi="Arial" w:cs="Arial"/>
          <w:b/>
          <w:bCs/>
          <w:sz w:val="28"/>
          <w:szCs w:val="28"/>
          <w:rtl/>
        </w:rPr>
        <w:t>שירות הביטחון הכללי, משטרת ישראל וצה"ל</w:t>
      </w:r>
      <w:r>
        <w:rPr>
          <w:rFonts w:ascii="Arial" w:hAnsi="Arial" w:cs="Arial" w:hint="cs"/>
          <w:sz w:val="28"/>
          <w:szCs w:val="28"/>
          <w:rtl/>
        </w:rPr>
        <w:t xml:space="preserve"> בחקירה. </w:t>
      </w:r>
      <w:r w:rsidRPr="00C24B7C">
        <w:rPr>
          <w:rFonts w:ascii="Arial" w:hAnsi="Arial" w:cs="Arial" w:hint="cs"/>
          <w:sz w:val="28"/>
          <w:szCs w:val="28"/>
          <w:rtl/>
        </w:rPr>
        <w:t>מטרת החקירה</w:t>
      </w:r>
      <w:r w:rsidRPr="00C24B7C">
        <w:rPr>
          <w:rFonts w:ascii="Arial" w:hAnsi="Arial" w:cs="Arial" w:hint="cs"/>
          <w:b/>
          <w:bCs/>
          <w:sz w:val="28"/>
          <w:szCs w:val="28"/>
          <w:rtl/>
        </w:rPr>
        <w:t xml:space="preserve"> </w:t>
      </w:r>
      <w:r w:rsidRPr="00C24B7C">
        <w:rPr>
          <w:rFonts w:ascii="Arial" w:hAnsi="Arial" w:cs="Arial" w:hint="cs"/>
          <w:sz w:val="28"/>
          <w:szCs w:val="28"/>
          <w:rtl/>
        </w:rPr>
        <w:t>הייתה</w:t>
      </w:r>
      <w:r w:rsidRPr="00C24B7C">
        <w:rPr>
          <w:rFonts w:ascii="Arial" w:hAnsi="Arial" w:cs="Arial" w:hint="cs"/>
          <w:b/>
          <w:bCs/>
          <w:sz w:val="28"/>
          <w:szCs w:val="28"/>
          <w:rtl/>
        </w:rPr>
        <w:t xml:space="preserve"> החזרת המסמכים המסווגים ואיתור הגורם אשר הוציאם מצה"ל שלא ברשות ובסמכות, </w:t>
      </w:r>
      <w:r w:rsidRPr="00C24B7C">
        <w:rPr>
          <w:rFonts w:ascii="Arial" w:hAnsi="Arial" w:cs="Arial" w:hint="cs"/>
          <w:sz w:val="28"/>
          <w:szCs w:val="28"/>
          <w:rtl/>
        </w:rPr>
        <w:t>זאת בכדי</w:t>
      </w:r>
      <w:r w:rsidRPr="00C24B7C">
        <w:rPr>
          <w:rFonts w:ascii="Arial" w:hAnsi="Arial" w:cs="Arial" w:hint="cs"/>
          <w:b/>
          <w:bCs/>
          <w:sz w:val="28"/>
          <w:szCs w:val="28"/>
          <w:rtl/>
        </w:rPr>
        <w:t xml:space="preserve"> למנוע דליפת חומר מסווג </w:t>
      </w:r>
      <w:r w:rsidRPr="00C24B7C">
        <w:rPr>
          <w:rFonts w:ascii="Arial" w:hAnsi="Arial" w:cs="Arial" w:hint="cs"/>
          <w:sz w:val="28"/>
          <w:szCs w:val="28"/>
          <w:rtl/>
        </w:rPr>
        <w:t>והגעתו לידי גורמים לא מוסמכים.</w:t>
      </w:r>
      <w:r w:rsidRPr="00C24B7C">
        <w:rPr>
          <w:rFonts w:ascii="Arial" w:hAnsi="Arial" w:cs="Arial" w:hint="cs"/>
          <w:b/>
          <w:bCs/>
          <w:sz w:val="28"/>
          <w:szCs w:val="28"/>
          <w:rtl/>
        </w:rPr>
        <w:t xml:space="preserve"> </w:t>
      </w:r>
      <w:r w:rsidRPr="00C24B7C">
        <w:rPr>
          <w:rFonts w:ascii="Arial" w:hAnsi="Arial" w:cs="Arial"/>
          <w:b/>
          <w:bCs/>
          <w:sz w:val="28"/>
          <w:szCs w:val="28"/>
          <w:rtl/>
        </w:rPr>
        <w:br/>
      </w: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Pr>
          <w:rFonts w:ascii="Arial" w:hAnsi="Arial" w:cs="Arial" w:hint="cs"/>
          <w:sz w:val="28"/>
          <w:szCs w:val="28"/>
          <w:rtl/>
        </w:rPr>
        <w:t xml:space="preserve">שב"כ החל לחקור הפרשייה </w:t>
      </w:r>
      <w:r w:rsidRPr="00A2089F">
        <w:rPr>
          <w:rFonts w:ascii="Arial" w:hAnsi="Arial" w:cs="Arial" w:hint="cs"/>
          <w:b/>
          <w:bCs/>
          <w:sz w:val="28"/>
          <w:szCs w:val="28"/>
          <w:rtl/>
        </w:rPr>
        <w:t xml:space="preserve">מתוקף </w:t>
      </w:r>
      <w:r>
        <w:rPr>
          <w:rFonts w:ascii="Arial" w:hAnsi="Arial" w:cs="Arial" w:hint="cs"/>
          <w:b/>
          <w:bCs/>
          <w:sz w:val="28"/>
          <w:szCs w:val="28"/>
          <w:rtl/>
        </w:rPr>
        <w:t xml:space="preserve">סמכותו וחובתו בהתאם לחוק שירות הביטחון הכללי </w:t>
      </w:r>
      <w:r w:rsidRPr="00A2089F">
        <w:rPr>
          <w:rFonts w:ascii="Arial" w:hAnsi="Arial" w:cs="Arial" w:hint="cs"/>
          <w:b/>
          <w:bCs/>
          <w:sz w:val="28"/>
          <w:szCs w:val="28"/>
          <w:rtl/>
        </w:rPr>
        <w:t>וייעוד השירות</w:t>
      </w:r>
      <w:r>
        <w:rPr>
          <w:rFonts w:ascii="Arial" w:hAnsi="Arial" w:cs="Arial" w:hint="cs"/>
          <w:b/>
          <w:bCs/>
          <w:sz w:val="28"/>
          <w:szCs w:val="28"/>
          <w:rtl/>
        </w:rPr>
        <w:t xml:space="preserve"> הקבוע בחוק</w:t>
      </w:r>
      <w:r>
        <w:rPr>
          <w:rFonts w:ascii="Arial" w:hAnsi="Arial" w:cs="Arial" w:hint="cs"/>
          <w:sz w:val="28"/>
          <w:szCs w:val="28"/>
          <w:rtl/>
        </w:rPr>
        <w:t xml:space="preserve"> בשמירה על סודות המדינה. כל אחד משלבי החקירה בוצע </w:t>
      </w:r>
      <w:r w:rsidRPr="00DA5892">
        <w:rPr>
          <w:rFonts w:ascii="Arial" w:hAnsi="Arial" w:cs="Arial" w:hint="cs"/>
          <w:b/>
          <w:bCs/>
          <w:sz w:val="28"/>
          <w:szCs w:val="28"/>
          <w:rtl/>
        </w:rPr>
        <w:t>בליווי צמוד של פרקליטות</w:t>
      </w:r>
      <w:r w:rsidRPr="0082636F">
        <w:rPr>
          <w:rFonts w:ascii="Arial" w:hAnsi="Arial" w:cs="Arial" w:hint="cs"/>
          <w:b/>
          <w:bCs/>
          <w:sz w:val="28"/>
          <w:szCs w:val="28"/>
          <w:rtl/>
        </w:rPr>
        <w:t xml:space="preserve"> המדינה</w:t>
      </w:r>
      <w:r>
        <w:rPr>
          <w:rFonts w:ascii="Arial" w:hAnsi="Arial" w:cs="Arial" w:hint="cs"/>
          <w:sz w:val="28"/>
          <w:szCs w:val="28"/>
          <w:rtl/>
        </w:rPr>
        <w:t xml:space="preserve"> ו</w:t>
      </w:r>
      <w:r w:rsidRPr="0082636F">
        <w:rPr>
          <w:rFonts w:ascii="Arial" w:hAnsi="Arial" w:cs="Arial" w:hint="cs"/>
          <w:b/>
          <w:bCs/>
          <w:sz w:val="28"/>
          <w:szCs w:val="28"/>
          <w:rtl/>
        </w:rPr>
        <w:t>היועץ המשפטי לממשלה</w:t>
      </w:r>
      <w:r>
        <w:rPr>
          <w:rFonts w:ascii="Arial" w:hAnsi="Arial" w:cs="Arial" w:hint="cs"/>
          <w:sz w:val="28"/>
          <w:szCs w:val="28"/>
          <w:rtl/>
        </w:rPr>
        <w:t xml:space="preserve"> ותחת ביקורת שיפוטית של </w:t>
      </w:r>
      <w:r w:rsidRPr="0082636F">
        <w:rPr>
          <w:rFonts w:ascii="Arial" w:hAnsi="Arial" w:cs="Arial" w:hint="cs"/>
          <w:b/>
          <w:bCs/>
          <w:sz w:val="28"/>
          <w:szCs w:val="28"/>
          <w:rtl/>
        </w:rPr>
        <w:t>בית המשפט</w:t>
      </w:r>
      <w:r>
        <w:rPr>
          <w:rFonts w:ascii="Arial" w:hAnsi="Arial" w:cs="Arial" w:hint="cs"/>
          <w:sz w:val="28"/>
          <w:szCs w:val="28"/>
          <w:rtl/>
        </w:rPr>
        <w:t xml:space="preserve">. גורמי ביטחון מידע בצה"ל מעורבים בחקירה בהיבטים הנוגעים להם.  </w:t>
      </w:r>
      <w:r w:rsidRPr="00304D41">
        <w:rPr>
          <w:rFonts w:ascii="Arial" w:hAnsi="Arial" w:cs="Arial"/>
          <w:sz w:val="28"/>
          <w:szCs w:val="28"/>
          <w:rtl/>
        </w:rPr>
        <w:t xml:space="preserve"> </w:t>
      </w:r>
    </w:p>
    <w:p w:rsidR="00F22C9E" w:rsidRDefault="00F22C9E" w:rsidP="00F22C9E">
      <w:pPr>
        <w:ind w:left="360"/>
        <w:rPr>
          <w:rFonts w:ascii="Arial" w:hAnsi="Arial" w:cs="Arial" w:hint="cs"/>
          <w:sz w:val="28"/>
          <w:szCs w:val="28"/>
        </w:rPr>
      </w:pP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מתחילת שנת 2009 החלו גורמי החקירה לבצע פעולות </w:t>
      </w:r>
      <w:proofErr w:type="spellStart"/>
      <w:r w:rsidRPr="00304D41">
        <w:rPr>
          <w:rFonts w:ascii="Arial" w:hAnsi="Arial" w:cs="Arial"/>
          <w:sz w:val="28"/>
          <w:szCs w:val="28"/>
          <w:rtl/>
        </w:rPr>
        <w:t>חק</w:t>
      </w:r>
      <w:r>
        <w:rPr>
          <w:rFonts w:ascii="Arial" w:hAnsi="Arial" w:cs="Arial" w:hint="cs"/>
          <w:sz w:val="28"/>
          <w:szCs w:val="28"/>
          <w:rtl/>
        </w:rPr>
        <w:t>י</w:t>
      </w:r>
      <w:r w:rsidRPr="00304D41">
        <w:rPr>
          <w:rFonts w:ascii="Arial" w:hAnsi="Arial" w:cs="Arial"/>
          <w:sz w:val="28"/>
          <w:szCs w:val="28"/>
          <w:rtl/>
        </w:rPr>
        <w:t>רתיות</w:t>
      </w:r>
      <w:proofErr w:type="spellEnd"/>
      <w:r w:rsidRPr="00304D41">
        <w:rPr>
          <w:rFonts w:ascii="Arial" w:hAnsi="Arial" w:cs="Arial"/>
          <w:sz w:val="28"/>
          <w:szCs w:val="28"/>
          <w:rtl/>
        </w:rPr>
        <w:t xml:space="preserve"> שונות לאיתור המדליף</w:t>
      </w:r>
      <w:r>
        <w:rPr>
          <w:rFonts w:ascii="Arial" w:hAnsi="Arial" w:cs="Arial" w:hint="cs"/>
          <w:sz w:val="28"/>
          <w:szCs w:val="28"/>
          <w:rtl/>
        </w:rPr>
        <w:t xml:space="preserve"> ולהחזרת המסמכים המסווגים לרשות גורמי הביטחון</w:t>
      </w:r>
      <w:r w:rsidRPr="00304D41">
        <w:rPr>
          <w:rFonts w:ascii="Arial" w:hAnsi="Arial" w:cs="Arial"/>
          <w:sz w:val="28"/>
          <w:szCs w:val="28"/>
          <w:rtl/>
        </w:rPr>
        <w:t>.</w:t>
      </w:r>
      <w:r>
        <w:rPr>
          <w:rFonts w:ascii="Arial" w:hAnsi="Arial" w:cs="Arial" w:hint="cs"/>
          <w:sz w:val="28"/>
          <w:szCs w:val="28"/>
          <w:rtl/>
        </w:rPr>
        <w:t xml:space="preserve"> </w:t>
      </w:r>
      <w:r w:rsidRPr="00304D41">
        <w:rPr>
          <w:rFonts w:ascii="Arial" w:hAnsi="Arial" w:cs="Arial"/>
          <w:sz w:val="28"/>
          <w:szCs w:val="28"/>
          <w:rtl/>
        </w:rPr>
        <w:t xml:space="preserve">במסגרת </w:t>
      </w:r>
      <w:r>
        <w:rPr>
          <w:rFonts w:ascii="Arial" w:hAnsi="Arial" w:cs="Arial" w:hint="cs"/>
          <w:sz w:val="28"/>
          <w:szCs w:val="28"/>
          <w:rtl/>
        </w:rPr>
        <w:t>זו,</w:t>
      </w:r>
      <w:r w:rsidRPr="00304D41">
        <w:rPr>
          <w:rFonts w:ascii="Arial" w:hAnsi="Arial" w:cs="Arial"/>
          <w:sz w:val="28"/>
          <w:szCs w:val="28"/>
          <w:rtl/>
        </w:rPr>
        <w:t xml:space="preserve"> </w:t>
      </w:r>
      <w:r>
        <w:rPr>
          <w:rFonts w:ascii="Arial" w:hAnsi="Arial" w:cs="Arial" w:hint="cs"/>
          <w:sz w:val="28"/>
          <w:szCs w:val="28"/>
          <w:rtl/>
        </w:rPr>
        <w:t xml:space="preserve">ולאחר שהתברר כי ברשות העיתונאי אורי בלאו מצויים מסמכים מסווגים שעצם החזקתם מהווה סיכון </w:t>
      </w:r>
      <w:proofErr w:type="spellStart"/>
      <w:r>
        <w:rPr>
          <w:rFonts w:ascii="Arial" w:hAnsi="Arial" w:cs="Arial" w:hint="cs"/>
          <w:sz w:val="28"/>
          <w:szCs w:val="28"/>
          <w:rtl/>
        </w:rPr>
        <w:t>לבטחון</w:t>
      </w:r>
      <w:proofErr w:type="spellEnd"/>
      <w:r>
        <w:rPr>
          <w:rFonts w:ascii="Arial" w:hAnsi="Arial" w:cs="Arial" w:hint="cs"/>
          <w:sz w:val="28"/>
          <w:szCs w:val="28"/>
          <w:rtl/>
        </w:rPr>
        <w:t xml:space="preserve"> המדינה - </w:t>
      </w:r>
      <w:r w:rsidRPr="00304D41">
        <w:rPr>
          <w:rFonts w:ascii="Arial" w:hAnsi="Arial" w:cs="Arial"/>
          <w:sz w:val="28"/>
          <w:szCs w:val="28"/>
          <w:rtl/>
        </w:rPr>
        <w:t>התבקש</w:t>
      </w:r>
      <w:r>
        <w:rPr>
          <w:rFonts w:ascii="Arial" w:hAnsi="Arial" w:cs="Arial" w:hint="cs"/>
          <w:sz w:val="28"/>
          <w:szCs w:val="28"/>
          <w:rtl/>
        </w:rPr>
        <w:t>,</w:t>
      </w:r>
      <w:r w:rsidRPr="00304D41">
        <w:rPr>
          <w:rFonts w:ascii="Arial" w:hAnsi="Arial" w:cs="Arial"/>
          <w:sz w:val="28"/>
          <w:szCs w:val="28"/>
          <w:rtl/>
        </w:rPr>
        <w:t xml:space="preserve"> במהלך אוגוסט 2009 העיתונאי אורי בלאו ע"י השב"כ להשיב את החומרים המסווגים</w:t>
      </w:r>
      <w:r>
        <w:rPr>
          <w:rFonts w:ascii="Arial" w:hAnsi="Arial" w:cs="Arial" w:hint="cs"/>
          <w:sz w:val="28"/>
          <w:szCs w:val="28"/>
          <w:rtl/>
        </w:rPr>
        <w:t xml:space="preserve"> שברשותו. </w:t>
      </w:r>
    </w:p>
    <w:p w:rsidR="00F22C9E" w:rsidRDefault="00F22C9E" w:rsidP="00F22C9E">
      <w:pPr>
        <w:rPr>
          <w:rFonts w:ascii="Arial" w:hAnsi="Arial" w:cs="Arial" w:hint="cs"/>
          <w:sz w:val="28"/>
          <w:szCs w:val="28"/>
          <w:rtl/>
        </w:rPr>
      </w:pPr>
    </w:p>
    <w:p w:rsidR="00F22C9E" w:rsidRDefault="00F22C9E" w:rsidP="00F22C9E">
      <w:pPr>
        <w:ind w:left="360"/>
        <w:rPr>
          <w:rFonts w:ascii="Arial" w:hAnsi="Arial" w:cs="Arial" w:hint="cs"/>
          <w:sz w:val="28"/>
          <w:szCs w:val="28"/>
        </w:rPr>
      </w:pP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Pr>
          <w:rFonts w:ascii="Arial" w:hAnsi="Arial" w:cs="Arial" w:hint="cs"/>
          <w:sz w:val="28"/>
          <w:szCs w:val="28"/>
          <w:rtl/>
        </w:rPr>
        <w:t xml:space="preserve">לאור הרצון לשמור על חופש העיתונות, ובמטרה לכבד את חיסיון המקורות העיתונאיים, נוהל בצעד חריג, משא ומתן בין באי כוחו של אורי בלאו לבין השב"כ שבמסגרתו </w:t>
      </w:r>
      <w:r>
        <w:rPr>
          <w:rFonts w:ascii="Arial" w:hAnsi="Arial" w:cs="Arial" w:hint="cs"/>
          <w:b/>
          <w:bCs/>
          <w:sz w:val="28"/>
          <w:szCs w:val="28"/>
          <w:rtl/>
        </w:rPr>
        <w:t>גובש</w:t>
      </w:r>
      <w:r w:rsidRPr="00C24B7C">
        <w:rPr>
          <w:rFonts w:ascii="Arial" w:hAnsi="Arial" w:cs="Arial" w:hint="cs"/>
          <w:b/>
          <w:bCs/>
          <w:sz w:val="28"/>
          <w:szCs w:val="28"/>
          <w:rtl/>
        </w:rPr>
        <w:t xml:space="preserve"> </w:t>
      </w:r>
      <w:r>
        <w:rPr>
          <w:rFonts w:ascii="Arial" w:hAnsi="Arial" w:cs="Arial" w:hint="cs"/>
          <w:b/>
          <w:bCs/>
          <w:sz w:val="28"/>
          <w:szCs w:val="28"/>
          <w:rtl/>
        </w:rPr>
        <w:t>הסדר</w:t>
      </w:r>
      <w:r>
        <w:rPr>
          <w:rFonts w:ascii="Arial" w:hAnsi="Arial" w:cs="Arial" w:hint="cs"/>
          <w:sz w:val="28"/>
          <w:szCs w:val="28"/>
          <w:rtl/>
        </w:rPr>
        <w:t xml:space="preserve"> </w:t>
      </w:r>
      <w:r>
        <w:rPr>
          <w:rFonts w:ascii="Arial" w:hAnsi="Arial" w:cs="Arial"/>
          <w:sz w:val="28"/>
          <w:szCs w:val="28"/>
          <w:rtl/>
        </w:rPr>
        <w:t>שעיקריו</w:t>
      </w:r>
      <w:r>
        <w:rPr>
          <w:rFonts w:ascii="Arial" w:hAnsi="Arial" w:cs="Arial" w:hint="cs"/>
          <w:sz w:val="28"/>
          <w:szCs w:val="28"/>
          <w:rtl/>
        </w:rPr>
        <w:t>:</w:t>
      </w:r>
    </w:p>
    <w:p w:rsidR="00F22C9E" w:rsidRDefault="00F22C9E" w:rsidP="00F22C9E">
      <w:pPr>
        <w:ind w:left="360"/>
        <w:rPr>
          <w:rFonts w:ascii="Arial" w:hAnsi="Arial" w:cs="Arial" w:hint="cs"/>
          <w:sz w:val="28"/>
          <w:szCs w:val="28"/>
        </w:rPr>
      </w:pPr>
      <w:r>
        <w:rPr>
          <w:rFonts w:ascii="Arial" w:hAnsi="Arial" w:cs="Arial" w:hint="cs"/>
          <w:sz w:val="28"/>
          <w:szCs w:val="28"/>
          <w:rtl/>
        </w:rPr>
        <w:br/>
      </w:r>
    </w:p>
    <w:p w:rsidR="00F22C9E" w:rsidRDefault="00F22C9E" w:rsidP="00F22C9E">
      <w:pPr>
        <w:widowControl/>
        <w:numPr>
          <w:ilvl w:val="1"/>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הפקדת המסמכים הסודיים.</w:t>
      </w:r>
    </w:p>
    <w:p w:rsidR="00F22C9E" w:rsidRDefault="00F22C9E" w:rsidP="00F22C9E">
      <w:pPr>
        <w:widowControl/>
        <w:numPr>
          <w:ilvl w:val="1"/>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המסמכים </w:t>
      </w:r>
      <w:r>
        <w:rPr>
          <w:rFonts w:ascii="Arial" w:hAnsi="Arial" w:cs="Arial" w:hint="cs"/>
          <w:sz w:val="28"/>
          <w:szCs w:val="28"/>
          <w:rtl/>
        </w:rPr>
        <w:t xml:space="preserve">שיפקיד </w:t>
      </w:r>
      <w:r w:rsidRPr="00304D41">
        <w:rPr>
          <w:rFonts w:ascii="Arial" w:hAnsi="Arial" w:cs="Arial"/>
          <w:sz w:val="28"/>
          <w:szCs w:val="28"/>
          <w:rtl/>
        </w:rPr>
        <w:t xml:space="preserve">לא יהוו בסיס לחקירה פלילית כנגדו. </w:t>
      </w:r>
    </w:p>
    <w:p w:rsidR="00F22C9E" w:rsidRDefault="00F22C9E" w:rsidP="00F22C9E">
      <w:pPr>
        <w:widowControl/>
        <w:numPr>
          <w:ilvl w:val="1"/>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לא י</w:t>
      </w:r>
      <w:r>
        <w:rPr>
          <w:rFonts w:ascii="Arial" w:hAnsi="Arial" w:cs="Arial" w:hint="cs"/>
          <w:sz w:val="28"/>
          <w:szCs w:val="28"/>
          <w:rtl/>
        </w:rPr>
        <w:t>י</w:t>
      </w:r>
      <w:r w:rsidRPr="00304D41">
        <w:rPr>
          <w:rFonts w:ascii="Arial" w:hAnsi="Arial" w:cs="Arial"/>
          <w:sz w:val="28"/>
          <w:szCs w:val="28"/>
          <w:rtl/>
        </w:rPr>
        <w:t xml:space="preserve">חקר כחשוד ולא ישאל על מקורותיו. </w:t>
      </w:r>
    </w:p>
    <w:p w:rsidR="00F22C9E" w:rsidRDefault="00F22C9E" w:rsidP="00F22C9E">
      <w:pPr>
        <w:widowControl/>
        <w:numPr>
          <w:ilvl w:val="1"/>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ככל שיאותר חשוד בהדלפה, המסמכים לא יהוו ראיה כנגד החשוד. </w:t>
      </w:r>
    </w:p>
    <w:p w:rsidR="00F22C9E" w:rsidRDefault="00F22C9E" w:rsidP="00F22C9E">
      <w:pPr>
        <w:widowControl/>
        <w:numPr>
          <w:ilvl w:val="1"/>
          <w:numId w:val="5"/>
        </w:numPr>
        <w:autoSpaceDE/>
        <w:autoSpaceDN/>
        <w:adjustRightInd/>
        <w:spacing w:before="0" w:line="240" w:lineRule="auto"/>
        <w:textAlignment w:val="auto"/>
        <w:rPr>
          <w:rFonts w:ascii="Arial" w:hAnsi="Arial" w:cs="Arial" w:hint="cs"/>
          <w:sz w:val="28"/>
          <w:szCs w:val="28"/>
        </w:rPr>
      </w:pPr>
      <w:r>
        <w:rPr>
          <w:rFonts w:ascii="Arial" w:hAnsi="Arial" w:cs="Arial" w:hint="cs"/>
          <w:sz w:val="28"/>
          <w:szCs w:val="28"/>
          <w:rtl/>
        </w:rPr>
        <w:t xml:space="preserve">הובהר והוסכם </w:t>
      </w:r>
      <w:r w:rsidRPr="00304D41">
        <w:rPr>
          <w:rFonts w:ascii="Arial" w:hAnsi="Arial" w:cs="Arial"/>
          <w:sz w:val="28"/>
          <w:szCs w:val="28"/>
          <w:rtl/>
        </w:rPr>
        <w:t xml:space="preserve"> כי אין באמור לעיל כדי להתיר </w:t>
      </w:r>
      <w:proofErr w:type="spellStart"/>
      <w:r w:rsidRPr="00304D41">
        <w:rPr>
          <w:rFonts w:ascii="Arial" w:hAnsi="Arial" w:cs="Arial"/>
          <w:sz w:val="28"/>
          <w:szCs w:val="28"/>
          <w:rtl/>
        </w:rPr>
        <w:t>לבלאו</w:t>
      </w:r>
      <w:proofErr w:type="spellEnd"/>
      <w:r w:rsidRPr="00304D41">
        <w:rPr>
          <w:rFonts w:ascii="Arial" w:hAnsi="Arial" w:cs="Arial"/>
          <w:sz w:val="28"/>
          <w:szCs w:val="28"/>
          <w:rtl/>
        </w:rPr>
        <w:t xml:space="preserve"> להחזיק ברשותו או בשליטתו מסמכים סודיים כלשהם</w:t>
      </w:r>
      <w:r>
        <w:rPr>
          <w:rFonts w:ascii="Arial" w:hAnsi="Arial" w:cs="Arial" w:hint="cs"/>
          <w:sz w:val="28"/>
          <w:szCs w:val="28"/>
          <w:rtl/>
        </w:rPr>
        <w:t>.</w:t>
      </w:r>
    </w:p>
    <w:p w:rsidR="00F22C9E" w:rsidRPr="00304D41" w:rsidRDefault="00F22C9E" w:rsidP="00F22C9E">
      <w:pPr>
        <w:widowControl/>
        <w:numPr>
          <w:ilvl w:val="1"/>
          <w:numId w:val="5"/>
        </w:numPr>
        <w:autoSpaceDE/>
        <w:autoSpaceDN/>
        <w:adjustRightInd/>
        <w:spacing w:before="0" w:line="240" w:lineRule="auto"/>
        <w:textAlignment w:val="auto"/>
        <w:rPr>
          <w:rFonts w:ascii="Arial" w:hAnsi="Arial" w:cs="Arial"/>
          <w:sz w:val="28"/>
          <w:szCs w:val="28"/>
          <w:rtl/>
        </w:rPr>
      </w:pPr>
      <w:r w:rsidRPr="00304D41">
        <w:rPr>
          <w:rFonts w:ascii="Arial" w:hAnsi="Arial" w:cs="Arial"/>
          <w:sz w:val="28"/>
          <w:szCs w:val="28"/>
          <w:rtl/>
        </w:rPr>
        <w:t xml:space="preserve">אם ירצה להסתמך בעתיד על המסמכים, תקוים התייעצות בין עו"ד העיתונאי </w:t>
      </w:r>
      <w:r>
        <w:rPr>
          <w:rFonts w:ascii="Arial" w:hAnsi="Arial" w:cs="Arial" w:hint="cs"/>
          <w:sz w:val="28"/>
          <w:szCs w:val="28"/>
          <w:rtl/>
        </w:rPr>
        <w:t xml:space="preserve">ליועץ המשפטי של השב"כ. </w:t>
      </w:r>
      <w:r w:rsidRPr="00304D41">
        <w:rPr>
          <w:rFonts w:ascii="Arial" w:hAnsi="Arial" w:cs="Arial"/>
          <w:sz w:val="28"/>
          <w:szCs w:val="28"/>
          <w:rtl/>
        </w:rPr>
        <w:t xml:space="preserve"> </w:t>
      </w:r>
    </w:p>
    <w:p w:rsidR="00F22C9E" w:rsidRPr="00304D41" w:rsidRDefault="00F22C9E" w:rsidP="00F22C9E">
      <w:pPr>
        <w:rPr>
          <w:rFonts w:ascii="Arial" w:hAnsi="Arial" w:cs="Arial"/>
          <w:sz w:val="28"/>
          <w:szCs w:val="28"/>
          <w:rtl/>
        </w:rPr>
      </w:pPr>
    </w:p>
    <w:p w:rsidR="00F22C9E" w:rsidRDefault="00F22C9E" w:rsidP="00F22C9E">
      <w:pPr>
        <w:rPr>
          <w:rFonts w:ascii="Arial" w:hAnsi="Arial" w:cs="Arial" w:hint="cs"/>
          <w:sz w:val="28"/>
          <w:szCs w:val="28"/>
          <w:rtl/>
        </w:rPr>
      </w:pP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lastRenderedPageBreak/>
        <w:t xml:space="preserve">בסוף </w:t>
      </w:r>
      <w:proofErr w:type="spellStart"/>
      <w:r w:rsidRPr="00304D41">
        <w:rPr>
          <w:rFonts w:ascii="Arial" w:hAnsi="Arial" w:cs="Arial"/>
          <w:sz w:val="28"/>
          <w:szCs w:val="28"/>
          <w:rtl/>
        </w:rPr>
        <w:t>ספט</w:t>
      </w:r>
      <w:proofErr w:type="spellEnd"/>
      <w:r w:rsidRPr="00304D41">
        <w:rPr>
          <w:rFonts w:ascii="Arial" w:hAnsi="Arial" w:cs="Arial"/>
          <w:sz w:val="28"/>
          <w:szCs w:val="28"/>
          <w:rtl/>
        </w:rPr>
        <w:t>' 09 ו</w:t>
      </w:r>
      <w:r>
        <w:rPr>
          <w:rFonts w:ascii="Arial" w:hAnsi="Arial" w:cs="Arial" w:hint="cs"/>
          <w:sz w:val="28"/>
          <w:szCs w:val="28"/>
          <w:rtl/>
        </w:rPr>
        <w:t>בהמשך להסדר</w:t>
      </w:r>
      <w:r w:rsidRPr="00304D41">
        <w:rPr>
          <w:rFonts w:ascii="Arial" w:hAnsi="Arial" w:cs="Arial"/>
          <w:sz w:val="28"/>
          <w:szCs w:val="28"/>
          <w:rtl/>
        </w:rPr>
        <w:t xml:space="preserve"> שגובש, </w:t>
      </w:r>
      <w:r w:rsidRPr="00801C76">
        <w:rPr>
          <w:rFonts w:ascii="Arial" w:hAnsi="Arial" w:cs="Arial"/>
          <w:b/>
          <w:bCs/>
          <w:sz w:val="28"/>
          <w:szCs w:val="28"/>
          <w:rtl/>
        </w:rPr>
        <w:t xml:space="preserve">העביר אורי בלאו לשב"כ </w:t>
      </w:r>
      <w:r w:rsidRPr="00C24B7C">
        <w:rPr>
          <w:rFonts w:ascii="Arial" w:hAnsi="Arial" w:cs="Arial"/>
          <w:b/>
          <w:bCs/>
          <w:sz w:val="28"/>
          <w:szCs w:val="28"/>
          <w:u w:val="single"/>
          <w:rtl/>
        </w:rPr>
        <w:t>כ-50 מסמכים מסווגים</w:t>
      </w:r>
      <w:r w:rsidRPr="00801C76">
        <w:rPr>
          <w:rFonts w:ascii="Arial" w:hAnsi="Arial" w:cs="Arial"/>
          <w:b/>
          <w:bCs/>
          <w:sz w:val="28"/>
          <w:szCs w:val="28"/>
          <w:rtl/>
        </w:rPr>
        <w:t xml:space="preserve"> של צה"ל</w:t>
      </w:r>
      <w:r w:rsidRPr="00801C76">
        <w:rPr>
          <w:rFonts w:ascii="Arial" w:hAnsi="Arial" w:cs="Arial" w:hint="cs"/>
          <w:b/>
          <w:bCs/>
          <w:sz w:val="28"/>
          <w:szCs w:val="28"/>
          <w:rtl/>
        </w:rPr>
        <w:t xml:space="preserve"> שהיו ברשותו</w:t>
      </w:r>
      <w:r>
        <w:rPr>
          <w:rFonts w:ascii="Arial" w:hAnsi="Arial" w:cs="Arial" w:hint="cs"/>
          <w:sz w:val="28"/>
          <w:szCs w:val="28"/>
          <w:rtl/>
        </w:rPr>
        <w:t xml:space="preserve">. </w:t>
      </w:r>
      <w:r w:rsidRPr="00304D41">
        <w:rPr>
          <w:rFonts w:ascii="Arial" w:hAnsi="Arial" w:cs="Arial"/>
          <w:sz w:val="28"/>
          <w:szCs w:val="28"/>
          <w:rtl/>
        </w:rPr>
        <w:t xml:space="preserve"> בהמשך ובאישור בלאו הושמד בנוכחותו מחשבו האישי, שעל גביו שמר את המסמכים ומומנה לו רכישת מחשב חדש. </w:t>
      </w:r>
    </w:p>
    <w:p w:rsidR="00F22C9E" w:rsidRDefault="00F22C9E" w:rsidP="00F22C9E">
      <w:pPr>
        <w:ind w:left="360"/>
        <w:rPr>
          <w:rFonts w:ascii="Arial" w:hAnsi="Arial" w:cs="Arial" w:hint="cs"/>
          <w:sz w:val="28"/>
          <w:szCs w:val="28"/>
          <w:rtl/>
        </w:rPr>
      </w:pPr>
      <w:r>
        <w:rPr>
          <w:rFonts w:ascii="Arial" w:hAnsi="Arial" w:cs="Arial"/>
          <w:sz w:val="28"/>
          <w:szCs w:val="28"/>
          <w:rtl/>
        </w:rPr>
        <w:br/>
      </w: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במהלכי חקירה נוספים לאיתור המדליף -  אותרה </w:t>
      </w:r>
      <w:r w:rsidRPr="00C24B7C">
        <w:rPr>
          <w:rFonts w:ascii="Arial" w:hAnsi="Arial" w:cs="Arial"/>
          <w:b/>
          <w:bCs/>
          <w:sz w:val="28"/>
          <w:szCs w:val="28"/>
          <w:rtl/>
        </w:rPr>
        <w:t>ענת קם</w:t>
      </w:r>
      <w:r w:rsidRPr="00304D41">
        <w:rPr>
          <w:rFonts w:ascii="Arial" w:hAnsi="Arial" w:cs="Arial"/>
          <w:sz w:val="28"/>
          <w:szCs w:val="28"/>
          <w:rtl/>
        </w:rPr>
        <w:t xml:space="preserve"> - אזרחית ישראלית, תושבת ת</w:t>
      </w:r>
      <w:r>
        <w:rPr>
          <w:rFonts w:ascii="Arial" w:hAnsi="Arial" w:cs="Arial" w:hint="cs"/>
          <w:sz w:val="28"/>
          <w:szCs w:val="28"/>
          <w:rtl/>
        </w:rPr>
        <w:t>"</w:t>
      </w:r>
      <w:r w:rsidRPr="00304D41">
        <w:rPr>
          <w:rFonts w:ascii="Arial" w:hAnsi="Arial" w:cs="Arial"/>
          <w:sz w:val="28"/>
          <w:szCs w:val="28"/>
          <w:rtl/>
        </w:rPr>
        <w:t xml:space="preserve">א, ילידת </w:t>
      </w:r>
      <w:r>
        <w:rPr>
          <w:rFonts w:ascii="Arial" w:hAnsi="Arial" w:cs="Arial" w:hint="cs"/>
          <w:sz w:val="28"/>
          <w:szCs w:val="28"/>
          <w:rtl/>
        </w:rPr>
        <w:t>1987.</w:t>
      </w:r>
    </w:p>
    <w:p w:rsidR="00F22C9E" w:rsidRDefault="00F22C9E" w:rsidP="00F22C9E">
      <w:pPr>
        <w:ind w:left="360"/>
        <w:rPr>
          <w:rFonts w:ascii="Arial" w:hAnsi="Arial" w:cs="Arial" w:hint="cs"/>
          <w:sz w:val="28"/>
          <w:szCs w:val="28"/>
        </w:rPr>
      </w:pPr>
      <w:r>
        <w:rPr>
          <w:rFonts w:ascii="Arial" w:hAnsi="Arial" w:cs="Arial"/>
          <w:sz w:val="28"/>
          <w:szCs w:val="28"/>
          <w:rtl/>
        </w:rPr>
        <w:br/>
      </w:r>
    </w:p>
    <w:p w:rsidR="00F22C9E" w:rsidRDefault="00F22C9E" w:rsidP="00F22C9E">
      <w:pPr>
        <w:widowControl/>
        <w:numPr>
          <w:ilvl w:val="0"/>
          <w:numId w:val="5"/>
        </w:numPr>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מחקירתה של ענת קם עלה כי בעת שירותה הצבאי בלשכת אלוף פיקוד המרכז, תחילה כפקידת לשכה ובהמשך כעוזרת רל"ש אלוף הפיקוד, בין השנים 2005-2007 , </w:t>
      </w:r>
      <w:r w:rsidRPr="00C24B7C">
        <w:rPr>
          <w:rFonts w:ascii="Arial" w:hAnsi="Arial" w:cs="Arial"/>
          <w:b/>
          <w:bCs/>
          <w:sz w:val="28"/>
          <w:szCs w:val="28"/>
          <w:rtl/>
        </w:rPr>
        <w:t>אגרה במחשבה הצה"לי אלפי מסמכים מסווגים</w:t>
      </w:r>
      <w:r w:rsidRPr="00304D41">
        <w:rPr>
          <w:rFonts w:ascii="Arial" w:hAnsi="Arial" w:cs="Arial"/>
          <w:sz w:val="28"/>
          <w:szCs w:val="28"/>
          <w:rtl/>
        </w:rPr>
        <w:t xml:space="preserve">. </w:t>
      </w:r>
      <w:r>
        <w:rPr>
          <w:rFonts w:ascii="Arial" w:hAnsi="Arial" w:cs="Arial" w:hint="cs"/>
          <w:sz w:val="28"/>
          <w:szCs w:val="28"/>
          <w:rtl/>
        </w:rPr>
        <w:br/>
      </w:r>
    </w:p>
    <w:p w:rsidR="00F22C9E" w:rsidRDefault="00F22C9E" w:rsidP="00F22C9E">
      <w:pPr>
        <w:widowControl/>
        <w:numPr>
          <w:ilvl w:val="0"/>
          <w:numId w:val="5"/>
        </w:numPr>
        <w:tabs>
          <w:tab w:val="clear" w:pos="720"/>
        </w:tabs>
        <w:autoSpaceDE/>
        <w:autoSpaceDN/>
        <w:adjustRightInd/>
        <w:spacing w:before="0" w:line="240" w:lineRule="auto"/>
        <w:textAlignment w:val="auto"/>
        <w:rPr>
          <w:rFonts w:ascii="Arial" w:hAnsi="Arial" w:cs="Arial" w:hint="cs"/>
          <w:sz w:val="28"/>
          <w:szCs w:val="28"/>
        </w:rPr>
      </w:pPr>
      <w:r w:rsidRPr="00304D41">
        <w:rPr>
          <w:rFonts w:ascii="Arial" w:hAnsi="Arial" w:cs="Arial"/>
          <w:sz w:val="28"/>
          <w:szCs w:val="28"/>
          <w:rtl/>
        </w:rPr>
        <w:t xml:space="preserve">מס' ימים טרם שחרורה הצבאי, ביוני 2007, צרבה בבסיסה על גבי </w:t>
      </w:r>
      <w:r w:rsidRPr="00304D41">
        <w:rPr>
          <w:rFonts w:ascii="Arial" w:hAnsi="Arial" w:cs="Arial"/>
          <w:sz w:val="28"/>
          <w:szCs w:val="28"/>
        </w:rPr>
        <w:t>CD</w:t>
      </w:r>
      <w:r w:rsidRPr="00304D41">
        <w:rPr>
          <w:rFonts w:ascii="Arial" w:hAnsi="Arial" w:cs="Arial"/>
          <w:sz w:val="28"/>
          <w:szCs w:val="28"/>
          <w:rtl/>
        </w:rPr>
        <w:t xml:space="preserve"> את כלל החומרים המסווגים ששמרה במחשבה. </w:t>
      </w:r>
      <w:r w:rsidRPr="00801C76">
        <w:rPr>
          <w:rFonts w:ascii="Arial" w:hAnsi="Arial" w:cs="Arial"/>
          <w:b/>
          <w:bCs/>
          <w:sz w:val="28"/>
          <w:szCs w:val="28"/>
          <w:rtl/>
        </w:rPr>
        <w:t xml:space="preserve">מדובר על למעלה </w:t>
      </w:r>
      <w:r w:rsidRPr="00801C76">
        <w:rPr>
          <w:rFonts w:ascii="Arial" w:hAnsi="Arial" w:cs="Arial" w:hint="cs"/>
          <w:b/>
          <w:bCs/>
          <w:sz w:val="28"/>
          <w:szCs w:val="28"/>
          <w:rtl/>
        </w:rPr>
        <w:br/>
      </w:r>
      <w:r w:rsidRPr="00801C76">
        <w:rPr>
          <w:rFonts w:ascii="Arial" w:hAnsi="Arial" w:cs="Arial"/>
          <w:b/>
          <w:bCs/>
          <w:sz w:val="28"/>
          <w:szCs w:val="28"/>
          <w:rtl/>
        </w:rPr>
        <w:t>מ-2000 מסמכים.</w:t>
      </w:r>
    </w:p>
    <w:p w:rsidR="00F22C9E" w:rsidRDefault="00F22C9E" w:rsidP="00F22C9E">
      <w:pPr>
        <w:ind w:left="360"/>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חקירתה עלה עוד כי את כלל המידע המסווג שהוציאה מהצבא, שמרה לאחר שחרורה על גבי מחשבה הפרטי בביתה </w:t>
      </w:r>
      <w:r>
        <w:rPr>
          <w:rFonts w:ascii="Arial" w:hAnsi="Arial" w:cs="Arial" w:hint="cs"/>
          <w:sz w:val="28"/>
          <w:szCs w:val="28"/>
          <w:rtl/>
        </w:rPr>
        <w:t>וזאת מתוך מודעות מלאה לכך שמדובר בעבירה חמורה.</w:t>
      </w:r>
    </w:p>
    <w:p w:rsidR="00F22C9E" w:rsidRDefault="00F22C9E" w:rsidP="00F22C9E">
      <w:pPr>
        <w:ind w:left="26"/>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מדובר במסמכים רבים מכל רמת הסיווג, לרבות </w:t>
      </w:r>
      <w:r w:rsidRPr="00801C76">
        <w:rPr>
          <w:rFonts w:ascii="Arial" w:hAnsi="Arial" w:cs="Arial"/>
          <w:b/>
          <w:bCs/>
          <w:sz w:val="28"/>
          <w:szCs w:val="28"/>
          <w:rtl/>
        </w:rPr>
        <w:t>מסמכים בסיווג "סודי ביותר"</w:t>
      </w:r>
      <w:r w:rsidRPr="00304D41">
        <w:rPr>
          <w:rFonts w:ascii="Arial" w:hAnsi="Arial" w:cs="Arial"/>
          <w:sz w:val="28"/>
          <w:szCs w:val="28"/>
          <w:rtl/>
        </w:rPr>
        <w:t xml:space="preserve">, הכוללים מגוון רב של נושאים וביניהם </w:t>
      </w:r>
      <w:r w:rsidRPr="00801C76">
        <w:rPr>
          <w:rFonts w:ascii="Arial" w:hAnsi="Arial" w:cs="Arial"/>
          <w:b/>
          <w:bCs/>
          <w:sz w:val="28"/>
          <w:szCs w:val="28"/>
          <w:rtl/>
        </w:rPr>
        <w:t xml:space="preserve">- מבצעים מיוחדים, פקודות מבצעיות, הערכות מצב </w:t>
      </w:r>
      <w:r w:rsidRPr="00801C76">
        <w:rPr>
          <w:rFonts w:ascii="Arial" w:hAnsi="Arial" w:cs="Arial" w:hint="cs"/>
          <w:b/>
          <w:bCs/>
          <w:sz w:val="28"/>
          <w:szCs w:val="28"/>
          <w:rtl/>
        </w:rPr>
        <w:t>מבצעיות ו</w:t>
      </w:r>
      <w:r w:rsidRPr="00801C76">
        <w:rPr>
          <w:rFonts w:ascii="Arial" w:hAnsi="Arial" w:cs="Arial"/>
          <w:b/>
          <w:bCs/>
          <w:sz w:val="28"/>
          <w:szCs w:val="28"/>
          <w:rtl/>
        </w:rPr>
        <w:t xml:space="preserve">מודיעיניות, סיכומי פורום מטכ"ל, פעילות ביטחון שוטפת, מסמכים בתחום האמל"ח בצה"ל, </w:t>
      </w:r>
      <w:r w:rsidRPr="00801C76">
        <w:rPr>
          <w:rFonts w:ascii="Arial" w:hAnsi="Arial" w:cs="Arial" w:hint="cs"/>
          <w:b/>
          <w:bCs/>
          <w:sz w:val="28"/>
          <w:szCs w:val="28"/>
          <w:rtl/>
        </w:rPr>
        <w:t>סדרי כוחות</w:t>
      </w:r>
      <w:r w:rsidRPr="00304D41">
        <w:rPr>
          <w:rFonts w:ascii="Arial" w:hAnsi="Arial" w:cs="Arial"/>
          <w:sz w:val="28"/>
          <w:szCs w:val="28"/>
          <w:rtl/>
        </w:rPr>
        <w:t xml:space="preserve"> ועוד.</w:t>
      </w:r>
    </w:p>
    <w:p w:rsidR="00F22C9E" w:rsidRDefault="00F22C9E" w:rsidP="00F22C9E">
      <w:pPr>
        <w:ind w:left="26"/>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Pr>
          <w:rFonts w:ascii="Arial" w:hAnsi="Arial" w:cs="Arial" w:hint="cs"/>
          <w:sz w:val="28"/>
          <w:szCs w:val="28"/>
          <w:rtl/>
        </w:rPr>
        <w:t xml:space="preserve">להערכת גורמי בטחון מידע בצה"ל חשיפת המסמכים לגורמים עוינים  </w:t>
      </w:r>
      <w:r w:rsidRPr="00801C76">
        <w:rPr>
          <w:rFonts w:ascii="Arial" w:hAnsi="Arial" w:cs="Arial" w:hint="cs"/>
          <w:b/>
          <w:bCs/>
          <w:sz w:val="28"/>
          <w:szCs w:val="28"/>
          <w:rtl/>
        </w:rPr>
        <w:t>עלולה להביא לפגיעה ממשית וחיי אדם וסיכון בטחון המדינה</w:t>
      </w:r>
      <w:r>
        <w:rPr>
          <w:rFonts w:ascii="Arial" w:hAnsi="Arial" w:cs="Arial" w:hint="cs"/>
          <w:sz w:val="28"/>
          <w:szCs w:val="28"/>
          <w:rtl/>
        </w:rPr>
        <w:t>.</w:t>
      </w:r>
      <w:r>
        <w:rPr>
          <w:rFonts w:ascii="Arial" w:hAnsi="Arial" w:cs="Arial"/>
          <w:sz w:val="28"/>
          <w:szCs w:val="28"/>
          <w:rtl/>
        </w:rPr>
        <w:br/>
      </w: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בקיץ 2008 עניינה ענת קם עיתונאי נוסף אודות חומר זה. על אף שהביע עניין לקבלו, לא עלה לבסוף בידיה להעביר את החומר אליו. </w:t>
      </w:r>
      <w:r>
        <w:rPr>
          <w:rFonts w:ascii="Arial" w:hAnsi="Arial" w:cs="Arial" w:hint="cs"/>
          <w:sz w:val="28"/>
          <w:szCs w:val="28"/>
          <w:rtl/>
        </w:rPr>
        <w:br/>
      </w: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במהלך </w:t>
      </w:r>
      <w:proofErr w:type="spellStart"/>
      <w:r w:rsidRPr="00304D41">
        <w:rPr>
          <w:rFonts w:ascii="Arial" w:hAnsi="Arial" w:cs="Arial"/>
          <w:sz w:val="28"/>
          <w:szCs w:val="28"/>
          <w:rtl/>
        </w:rPr>
        <w:t>ספט</w:t>
      </w:r>
      <w:proofErr w:type="spellEnd"/>
      <w:r w:rsidRPr="00304D41">
        <w:rPr>
          <w:rFonts w:ascii="Arial" w:hAnsi="Arial" w:cs="Arial"/>
          <w:sz w:val="28"/>
          <w:szCs w:val="28"/>
          <w:rtl/>
        </w:rPr>
        <w:t xml:space="preserve">' </w:t>
      </w:r>
      <w:proofErr w:type="spellStart"/>
      <w:r w:rsidRPr="00304D41">
        <w:rPr>
          <w:rFonts w:ascii="Arial" w:hAnsi="Arial" w:cs="Arial"/>
          <w:sz w:val="28"/>
          <w:szCs w:val="28"/>
          <w:rtl/>
        </w:rPr>
        <w:t>אוק</w:t>
      </w:r>
      <w:proofErr w:type="spellEnd"/>
      <w:r w:rsidRPr="00304D41">
        <w:rPr>
          <w:rFonts w:ascii="Arial" w:hAnsi="Arial" w:cs="Arial"/>
          <w:sz w:val="28"/>
          <w:szCs w:val="28"/>
          <w:rtl/>
        </w:rPr>
        <w:t xml:space="preserve">' 2008 </w:t>
      </w:r>
      <w:r w:rsidRPr="00C24B7C">
        <w:rPr>
          <w:rFonts w:ascii="Arial" w:hAnsi="Arial" w:cs="Arial"/>
          <w:b/>
          <w:bCs/>
          <w:sz w:val="28"/>
          <w:szCs w:val="28"/>
          <w:rtl/>
        </w:rPr>
        <w:t xml:space="preserve">העבירה ענת קם לעיתונאי אורי בלאו </w:t>
      </w:r>
      <w:r>
        <w:rPr>
          <w:rFonts w:ascii="Arial" w:hAnsi="Arial" w:cs="Arial" w:hint="cs"/>
          <w:b/>
          <w:bCs/>
          <w:sz w:val="28"/>
          <w:szCs w:val="28"/>
          <w:rtl/>
        </w:rPr>
        <w:t>מספר</w:t>
      </w:r>
      <w:r w:rsidRPr="00C24B7C">
        <w:rPr>
          <w:rFonts w:ascii="Arial" w:hAnsi="Arial" w:cs="Arial"/>
          <w:b/>
          <w:bCs/>
          <w:sz w:val="28"/>
          <w:szCs w:val="28"/>
          <w:rtl/>
        </w:rPr>
        <w:t xml:space="preserve"> גדול ביותר של מסמכים מסווגים</w:t>
      </w:r>
      <w:r w:rsidRPr="00304D41">
        <w:rPr>
          <w:rFonts w:ascii="Arial" w:hAnsi="Arial" w:cs="Arial"/>
          <w:sz w:val="28"/>
          <w:szCs w:val="28"/>
          <w:rtl/>
        </w:rPr>
        <w:t>.</w:t>
      </w:r>
      <w:r>
        <w:rPr>
          <w:rFonts w:ascii="Arial" w:hAnsi="Arial" w:cs="Arial" w:hint="cs"/>
          <w:sz w:val="28"/>
          <w:szCs w:val="28"/>
          <w:rtl/>
        </w:rPr>
        <w:t xml:space="preserve"> </w:t>
      </w:r>
    </w:p>
    <w:p w:rsidR="00F22C9E" w:rsidRDefault="00F22C9E" w:rsidP="00F22C9E">
      <w:pPr>
        <w:ind w:left="26"/>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בתאריך 14 </w:t>
      </w:r>
      <w:proofErr w:type="spellStart"/>
      <w:r w:rsidRPr="00304D41">
        <w:rPr>
          <w:rFonts w:ascii="Arial" w:hAnsi="Arial" w:cs="Arial"/>
          <w:sz w:val="28"/>
          <w:szCs w:val="28"/>
          <w:rtl/>
        </w:rPr>
        <w:t>ינו</w:t>
      </w:r>
      <w:proofErr w:type="spellEnd"/>
      <w:r w:rsidRPr="00304D41">
        <w:rPr>
          <w:rFonts w:ascii="Arial" w:hAnsi="Arial" w:cs="Arial"/>
          <w:sz w:val="28"/>
          <w:szCs w:val="28"/>
          <w:rtl/>
        </w:rPr>
        <w:t xml:space="preserve">' 2010 הוגש כנגד ענת קם כתב אישום בגין </w:t>
      </w:r>
      <w:r w:rsidRPr="00C24B7C">
        <w:rPr>
          <w:rFonts w:ascii="Arial" w:hAnsi="Arial" w:cs="Arial"/>
          <w:b/>
          <w:bCs/>
          <w:sz w:val="28"/>
          <w:szCs w:val="28"/>
          <w:rtl/>
        </w:rPr>
        <w:t>ריגול חמור - מסירת ידיעה סודית בכוונה לפגוע בביטחון המדינה</w:t>
      </w:r>
      <w:r w:rsidRPr="00304D41">
        <w:rPr>
          <w:rFonts w:ascii="Arial" w:hAnsi="Arial" w:cs="Arial"/>
          <w:sz w:val="28"/>
          <w:szCs w:val="28"/>
          <w:rtl/>
        </w:rPr>
        <w:t xml:space="preserve">, </w:t>
      </w:r>
      <w:r w:rsidRPr="00C24B7C">
        <w:rPr>
          <w:rFonts w:ascii="Arial" w:hAnsi="Arial" w:cs="Arial"/>
          <w:b/>
          <w:bCs/>
          <w:sz w:val="28"/>
          <w:szCs w:val="28"/>
          <w:rtl/>
        </w:rPr>
        <w:t>ואיסוף והחזקת ידיעה סודית בכוונה לפגוע בב</w:t>
      </w:r>
      <w:r w:rsidRPr="00C24B7C">
        <w:rPr>
          <w:rFonts w:ascii="Arial" w:hAnsi="Arial" w:cs="Arial" w:hint="cs"/>
          <w:b/>
          <w:bCs/>
          <w:sz w:val="28"/>
          <w:szCs w:val="28"/>
          <w:rtl/>
        </w:rPr>
        <w:t>י</w:t>
      </w:r>
      <w:r w:rsidRPr="00C24B7C">
        <w:rPr>
          <w:rFonts w:ascii="Arial" w:hAnsi="Arial" w:cs="Arial"/>
          <w:b/>
          <w:bCs/>
          <w:sz w:val="28"/>
          <w:szCs w:val="28"/>
          <w:rtl/>
        </w:rPr>
        <w:t xml:space="preserve">טחון המדינה. </w:t>
      </w:r>
    </w:p>
    <w:p w:rsidR="00F22C9E" w:rsidRDefault="00F22C9E" w:rsidP="00F22C9E">
      <w:pPr>
        <w:ind w:left="26"/>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לאור הפער הקריטי בין </w:t>
      </w:r>
      <w:r>
        <w:rPr>
          <w:rFonts w:ascii="Arial" w:hAnsi="Arial" w:cs="Arial" w:hint="cs"/>
          <w:sz w:val="28"/>
          <w:szCs w:val="28"/>
          <w:rtl/>
        </w:rPr>
        <w:t>מספר</w:t>
      </w:r>
      <w:r w:rsidRPr="00304D41">
        <w:rPr>
          <w:rFonts w:ascii="Arial" w:hAnsi="Arial" w:cs="Arial"/>
          <w:sz w:val="28"/>
          <w:szCs w:val="28"/>
          <w:rtl/>
        </w:rPr>
        <w:t xml:space="preserve"> המסמכים שמסר אורי בלאו לשב"כ (</w:t>
      </w:r>
      <w:r>
        <w:rPr>
          <w:rFonts w:ascii="Arial" w:hAnsi="Arial" w:cs="Arial" w:hint="cs"/>
          <w:sz w:val="28"/>
          <w:szCs w:val="28"/>
          <w:rtl/>
        </w:rPr>
        <w:t xml:space="preserve"> כ - </w:t>
      </w:r>
      <w:r w:rsidRPr="00304D41">
        <w:rPr>
          <w:rFonts w:ascii="Arial" w:hAnsi="Arial" w:cs="Arial"/>
          <w:sz w:val="28"/>
          <w:szCs w:val="28"/>
          <w:rtl/>
        </w:rPr>
        <w:t xml:space="preserve">50 מסמכים) לבין הכמות הרבה שהועברה לו ע"י ענת קם,  אושר, על דעת פרקליטות המדינה, לזמן את בלאו לחקירה על מנת להשיב לשב"כ את כלל החומר המסווג אשר נמצא </w:t>
      </w:r>
      <w:r w:rsidRPr="00304D41">
        <w:rPr>
          <w:rFonts w:ascii="Arial" w:hAnsi="Arial" w:cs="Arial"/>
          <w:sz w:val="28"/>
          <w:szCs w:val="28"/>
          <w:rtl/>
        </w:rPr>
        <w:lastRenderedPageBreak/>
        <w:t xml:space="preserve">בידיו שלא ברשות, שכן, </w:t>
      </w:r>
      <w:r w:rsidRPr="00C24B7C">
        <w:rPr>
          <w:rFonts w:ascii="Arial" w:hAnsi="Arial" w:cs="Arial"/>
          <w:b/>
          <w:bCs/>
          <w:sz w:val="28"/>
          <w:szCs w:val="28"/>
          <w:rtl/>
        </w:rPr>
        <w:t xml:space="preserve">עצם המצאות חומר מסווג ברשותו יש בו בכדי לסכן את ביטחון המדינה ומהווה עברה על החוק. </w:t>
      </w:r>
    </w:p>
    <w:p w:rsidR="00F22C9E" w:rsidRDefault="00F22C9E" w:rsidP="00F22C9E">
      <w:pPr>
        <w:ind w:left="26"/>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 xml:space="preserve">אורי בלאו שוהה בחו"ל מאז </w:t>
      </w:r>
      <w:proofErr w:type="spellStart"/>
      <w:r w:rsidRPr="00304D41">
        <w:rPr>
          <w:rFonts w:ascii="Arial" w:hAnsi="Arial" w:cs="Arial"/>
          <w:sz w:val="28"/>
          <w:szCs w:val="28"/>
          <w:rtl/>
        </w:rPr>
        <w:t>דצמ</w:t>
      </w:r>
      <w:proofErr w:type="spellEnd"/>
      <w:r w:rsidRPr="00304D41">
        <w:rPr>
          <w:rFonts w:ascii="Arial" w:hAnsi="Arial" w:cs="Arial"/>
          <w:sz w:val="28"/>
          <w:szCs w:val="28"/>
          <w:rtl/>
        </w:rPr>
        <w:t>' 2009</w:t>
      </w:r>
      <w:r>
        <w:rPr>
          <w:rFonts w:ascii="Arial" w:hAnsi="Arial" w:cs="Arial" w:hint="cs"/>
          <w:sz w:val="28"/>
          <w:szCs w:val="28"/>
          <w:rtl/>
        </w:rPr>
        <w:t xml:space="preserve">. </w:t>
      </w:r>
      <w:r w:rsidRPr="00304D41">
        <w:rPr>
          <w:rFonts w:ascii="Arial" w:hAnsi="Arial" w:cs="Arial"/>
          <w:sz w:val="28"/>
          <w:szCs w:val="28"/>
          <w:rtl/>
        </w:rPr>
        <w:t>מזה מספר שבועות מתנהל מו"מ בין פרקליטות מחוז ת</w:t>
      </w:r>
      <w:r>
        <w:rPr>
          <w:rFonts w:ascii="Arial" w:hAnsi="Arial" w:cs="Arial" w:hint="cs"/>
          <w:sz w:val="28"/>
          <w:szCs w:val="28"/>
          <w:rtl/>
        </w:rPr>
        <w:t>"</w:t>
      </w:r>
      <w:r w:rsidRPr="00304D41">
        <w:rPr>
          <w:rFonts w:ascii="Arial" w:hAnsi="Arial" w:cs="Arial"/>
          <w:sz w:val="28"/>
          <w:szCs w:val="28"/>
          <w:rtl/>
        </w:rPr>
        <w:t xml:space="preserve">א לבין </w:t>
      </w:r>
      <w:r>
        <w:rPr>
          <w:rFonts w:ascii="Arial" w:hAnsi="Arial" w:cs="Arial" w:hint="cs"/>
          <w:sz w:val="28"/>
          <w:szCs w:val="28"/>
          <w:rtl/>
        </w:rPr>
        <w:t>בא כוחו של אורי בלאו,</w:t>
      </w:r>
      <w:r w:rsidRPr="00304D41">
        <w:rPr>
          <w:rFonts w:ascii="Arial" w:hAnsi="Arial" w:cs="Arial"/>
          <w:sz w:val="28"/>
          <w:szCs w:val="28"/>
          <w:rtl/>
        </w:rPr>
        <w:t xml:space="preserve"> מתוך כוונה לקבל את </w:t>
      </w:r>
      <w:r w:rsidRPr="00181A13">
        <w:rPr>
          <w:rFonts w:ascii="Arial" w:hAnsi="Arial" w:cs="Arial"/>
          <w:b/>
          <w:bCs/>
          <w:sz w:val="28"/>
          <w:szCs w:val="28"/>
          <w:rtl/>
        </w:rPr>
        <w:t>כלל המסמכים המסווגים</w:t>
      </w:r>
      <w:r w:rsidRPr="00304D41">
        <w:rPr>
          <w:rFonts w:ascii="Arial" w:hAnsi="Arial" w:cs="Arial"/>
          <w:sz w:val="28"/>
          <w:szCs w:val="28"/>
          <w:rtl/>
        </w:rPr>
        <w:t xml:space="preserve"> אשר נמצאים ברשותו של בלאו, </w:t>
      </w:r>
      <w:r w:rsidRPr="00181A13">
        <w:rPr>
          <w:rFonts w:ascii="Arial" w:hAnsi="Arial" w:cs="Arial"/>
          <w:b/>
          <w:bCs/>
          <w:sz w:val="28"/>
          <w:szCs w:val="28"/>
          <w:rtl/>
        </w:rPr>
        <w:t>שלא ברשות ובניגוד לחוק</w:t>
      </w:r>
      <w:r>
        <w:rPr>
          <w:rFonts w:ascii="Arial" w:hAnsi="Arial" w:cs="Arial" w:hint="cs"/>
          <w:sz w:val="28"/>
          <w:szCs w:val="28"/>
          <w:rtl/>
        </w:rPr>
        <w:t>.</w:t>
      </w:r>
    </w:p>
    <w:p w:rsidR="00F22C9E" w:rsidRDefault="00F22C9E" w:rsidP="00F22C9E">
      <w:pPr>
        <w:rPr>
          <w:rFonts w:ascii="Arial" w:hAnsi="Arial" w:cs="Arial" w:hint="cs"/>
          <w:sz w:val="28"/>
          <w:szCs w:val="28"/>
          <w:rtl/>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sz w:val="28"/>
          <w:szCs w:val="28"/>
        </w:rPr>
      </w:pPr>
      <w:r w:rsidRPr="00304D41">
        <w:rPr>
          <w:rFonts w:ascii="Arial" w:hAnsi="Arial" w:cs="Arial"/>
          <w:sz w:val="28"/>
          <w:szCs w:val="28"/>
          <w:rtl/>
        </w:rPr>
        <w:t>ביום 6 אפר' 2010</w:t>
      </w:r>
      <w:r>
        <w:rPr>
          <w:rFonts w:ascii="Arial" w:hAnsi="Arial" w:cs="Arial" w:hint="cs"/>
          <w:sz w:val="28"/>
          <w:szCs w:val="28"/>
          <w:rtl/>
        </w:rPr>
        <w:t xml:space="preserve"> הוברר כי המו"מ הגיע למבוי סתום וכי לא הושגה הסכמה עם בא כוחו של אורי בלאו.</w:t>
      </w:r>
    </w:p>
    <w:p w:rsidR="00F22C9E" w:rsidRDefault="00F22C9E" w:rsidP="00F22C9E">
      <w:pPr>
        <w:ind w:left="26"/>
        <w:rPr>
          <w:rFonts w:ascii="Arial" w:hAnsi="Arial" w:cs="Arial" w:hint="cs"/>
          <w:sz w:val="28"/>
          <w:szCs w:val="28"/>
        </w:rPr>
      </w:pPr>
    </w:p>
    <w:p w:rsidR="00F22C9E"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b/>
          <w:bCs/>
          <w:sz w:val="28"/>
          <w:szCs w:val="28"/>
        </w:rPr>
      </w:pPr>
      <w:r w:rsidRPr="00964F6E">
        <w:rPr>
          <w:rFonts w:ascii="Arial" w:hAnsi="Arial" w:cs="Arial"/>
          <w:b/>
          <w:bCs/>
          <w:sz w:val="28"/>
          <w:szCs w:val="28"/>
          <w:rtl/>
        </w:rPr>
        <w:t xml:space="preserve">להדגיש כי הימצאות מסמכים מסווגים ורגישים אלו בידי גורמים שאינם מוסמכים וללא כל פיקוח ושליטה מהווה מעבר למעבר על החוק, פגיעה ממשית לביטחון המדינה. הגעת מסמכים אלו, אף מקצתם, לידי האויב או לגורמי מודיעין זרים, עלולה לגרום לנזק בטחוני חמור וממושך לביטחונה של ישראל. </w:t>
      </w:r>
    </w:p>
    <w:p w:rsidR="00F22C9E" w:rsidRDefault="00F22C9E" w:rsidP="00F22C9E">
      <w:pPr>
        <w:rPr>
          <w:rFonts w:ascii="Arial" w:hAnsi="Arial" w:cs="Arial" w:hint="cs"/>
          <w:b/>
          <w:bCs/>
          <w:sz w:val="28"/>
          <w:szCs w:val="28"/>
          <w:rtl/>
        </w:rPr>
      </w:pPr>
    </w:p>
    <w:p w:rsidR="00F22C9E" w:rsidRDefault="00F22C9E" w:rsidP="00F22C9E">
      <w:pPr>
        <w:rPr>
          <w:rFonts w:ascii="Arial" w:hAnsi="Arial" w:cs="Arial" w:hint="cs"/>
          <w:sz w:val="28"/>
          <w:szCs w:val="28"/>
          <w:rtl/>
        </w:rPr>
      </w:pPr>
    </w:p>
    <w:p w:rsidR="00F22C9E" w:rsidRPr="0036242A" w:rsidRDefault="00F22C9E" w:rsidP="00F22C9E">
      <w:pPr>
        <w:widowControl/>
        <w:numPr>
          <w:ilvl w:val="0"/>
          <w:numId w:val="5"/>
        </w:numPr>
        <w:tabs>
          <w:tab w:val="clear" w:pos="720"/>
        </w:tabs>
        <w:autoSpaceDE/>
        <w:autoSpaceDN/>
        <w:adjustRightInd/>
        <w:spacing w:before="0" w:line="240" w:lineRule="auto"/>
        <w:ind w:hanging="694"/>
        <w:textAlignment w:val="auto"/>
        <w:rPr>
          <w:rFonts w:ascii="Arial" w:hAnsi="Arial" w:cs="Arial" w:hint="cs"/>
          <w:b/>
          <w:bCs/>
          <w:sz w:val="28"/>
          <w:szCs w:val="28"/>
        </w:rPr>
      </w:pPr>
      <w:r w:rsidRPr="0036242A">
        <w:rPr>
          <w:rFonts w:ascii="Arial" w:hAnsi="Arial" w:cs="Arial" w:hint="cs"/>
          <w:b/>
          <w:bCs/>
          <w:sz w:val="28"/>
          <w:szCs w:val="28"/>
          <w:rtl/>
        </w:rPr>
        <w:t>כל האמור בנוסח זה כפוף למגבלות צו איסור הפרסום והחלטות בית המשפט בנושא.</w:t>
      </w:r>
    </w:p>
    <w:p w:rsidR="00F22C9E" w:rsidRPr="00964F6E" w:rsidRDefault="00F22C9E" w:rsidP="00F22C9E">
      <w:pPr>
        <w:ind w:left="26"/>
        <w:rPr>
          <w:rFonts w:ascii="Arial" w:hAnsi="Arial" w:cs="Arial"/>
          <w:b/>
          <w:bCs/>
          <w:sz w:val="28"/>
          <w:szCs w:val="28"/>
          <w:rtl/>
        </w:rPr>
      </w:pPr>
    </w:p>
    <w:p w:rsidR="00F22C9E" w:rsidRPr="00304D41" w:rsidRDefault="00F22C9E" w:rsidP="00F22C9E">
      <w:pPr>
        <w:rPr>
          <w:rFonts w:ascii="Arial" w:hAnsi="Arial" w:cs="Arial"/>
          <w:sz w:val="28"/>
          <w:szCs w:val="28"/>
        </w:rPr>
      </w:pPr>
    </w:p>
    <w:p w:rsidR="00F22C9E" w:rsidRPr="00184B62" w:rsidRDefault="00F22C9E" w:rsidP="00F22C9E"/>
    <w:p w:rsidR="00A95E42" w:rsidRPr="00F22C9E" w:rsidRDefault="00A95E42" w:rsidP="00F22C9E">
      <w:pPr>
        <w:rPr>
          <w:szCs w:val="24"/>
        </w:rPr>
      </w:pPr>
    </w:p>
    <w:sectPr w:rsidR="00A95E42" w:rsidRPr="00F22C9E"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30" w:rsidRDefault="00AE4C30" w:rsidP="00E22E48">
      <w:pPr>
        <w:spacing w:before="0" w:line="240" w:lineRule="auto"/>
      </w:pPr>
      <w:r>
        <w:separator/>
      </w:r>
    </w:p>
  </w:endnote>
  <w:endnote w:type="continuationSeparator" w:id="0">
    <w:p w:rsidR="00AE4C30" w:rsidRDefault="00AE4C30"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071C87">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F22C9E">
      <w:rPr>
        <w:rStyle w:val="a8"/>
        <w:noProof/>
        <w:rtl/>
      </w:rPr>
      <w:t>3</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30" w:rsidRDefault="00AE4C30" w:rsidP="00E22E48">
      <w:pPr>
        <w:spacing w:before="0" w:line="240" w:lineRule="auto"/>
      </w:pPr>
      <w:r>
        <w:separator/>
      </w:r>
    </w:p>
  </w:footnote>
  <w:footnote w:type="continuationSeparator" w:id="0">
    <w:p w:rsidR="00AE4C30" w:rsidRDefault="00AE4C30"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3440</Characters>
  <Application>Microsoft Office Word</Application>
  <DocSecurity>0</DocSecurity>
  <Lines>28</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3</cp:revision>
  <dcterms:created xsi:type="dcterms:W3CDTF">2013-01-07T13:53:00Z</dcterms:created>
  <dcterms:modified xsi:type="dcterms:W3CDTF">2013-01-07T13:56:00Z</dcterms:modified>
</cp:coreProperties>
</file>