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84" w:rsidRDefault="007D3684" w:rsidP="007D3684">
      <w:pPr>
        <w:pStyle w:val="HeadHatzaotHok"/>
        <w:rPr>
          <w:rFonts w:cs="David"/>
          <w:sz w:val="28"/>
          <w:szCs w:val="28"/>
          <w:rtl/>
        </w:rPr>
      </w:pPr>
      <w:r>
        <w:rPr>
          <w:rFonts w:cs="David"/>
          <w:sz w:val="28"/>
          <w:szCs w:val="28"/>
          <w:rtl/>
        </w:rPr>
        <w:t xml:space="preserve">הכנסת </w:t>
      </w:r>
      <w:bookmarkStart w:id="0" w:name="KnessetNum"/>
      <w:r>
        <w:rPr>
          <w:rFonts w:cs="David"/>
          <w:sz w:val="28"/>
          <w:szCs w:val="28"/>
          <w:rtl/>
        </w:rPr>
        <w:t>השמונה-עשרה</w:t>
      </w:r>
      <w:bookmarkEnd w:id="0"/>
    </w:p>
    <w:p w:rsidR="007D3684" w:rsidRDefault="007D3684" w:rsidP="007D3684">
      <w:pPr>
        <w:rPr>
          <w:rFonts w:cs="David"/>
          <w:sz w:val="26"/>
          <w:szCs w:val="26"/>
          <w:rtl/>
        </w:rPr>
      </w:pPr>
    </w:p>
    <w:p w:rsidR="007D3684" w:rsidRDefault="007D3684" w:rsidP="007D3684">
      <w:pPr>
        <w:pStyle w:val="David"/>
        <w:ind w:left="2880" w:firstLine="720"/>
        <w:rPr>
          <w:rFonts w:cs="David"/>
          <w:b/>
          <w:bCs/>
        </w:rPr>
      </w:pPr>
      <w:r>
        <w:rPr>
          <w:rFonts w:cs="David" w:hint="cs"/>
          <w:rtl/>
        </w:rPr>
        <w:t>הצעת</w:t>
      </w:r>
      <w:r>
        <w:rPr>
          <w:rFonts w:cs="David"/>
          <w:rtl/>
        </w:rPr>
        <w:t xml:space="preserve"> </w:t>
      </w:r>
      <w:r>
        <w:rPr>
          <w:rFonts w:cs="David" w:hint="cs"/>
          <w:rtl/>
        </w:rPr>
        <w:t>חוק</w:t>
      </w:r>
      <w:r>
        <w:rPr>
          <w:rFonts w:cs="David"/>
          <w:rtl/>
        </w:rPr>
        <w:t xml:space="preserve"> </w:t>
      </w:r>
      <w:r>
        <w:rPr>
          <w:rFonts w:cs="David" w:hint="cs"/>
          <w:rtl/>
        </w:rPr>
        <w:t>של</w:t>
      </w:r>
      <w:r>
        <w:rPr>
          <w:rFonts w:cs="David"/>
          <w:rtl/>
        </w:rPr>
        <w:t xml:space="preserve">  </w:t>
      </w:r>
      <w:bookmarkStart w:id="1" w:name="MKsSingleOrMulti"/>
      <w:r>
        <w:rPr>
          <w:rFonts w:cs="David" w:hint="cs"/>
          <w:rtl/>
        </w:rPr>
        <w:t>חברי</w:t>
      </w:r>
      <w:r>
        <w:rPr>
          <w:rFonts w:cs="David"/>
          <w:rtl/>
        </w:rPr>
        <w:t xml:space="preserve"> </w:t>
      </w:r>
      <w:r>
        <w:rPr>
          <w:rFonts w:cs="David" w:hint="cs"/>
          <w:rtl/>
        </w:rPr>
        <w:t>הכנסת</w:t>
      </w:r>
      <w:bookmarkEnd w:id="1"/>
      <w:r>
        <w:rPr>
          <w:rFonts w:cs="David"/>
        </w:rPr>
        <w:tab/>
      </w:r>
      <w:r>
        <w:rPr>
          <w:rFonts w:cs="David"/>
        </w:rPr>
        <w:tab/>
      </w:r>
      <w:bookmarkStart w:id="2" w:name="MKs"/>
      <w:r>
        <w:rPr>
          <w:rFonts w:cs="David" w:hint="cs"/>
          <w:b/>
          <w:bCs/>
          <w:rtl/>
        </w:rPr>
        <w:t>אורי</w:t>
      </w:r>
      <w:r>
        <w:rPr>
          <w:rFonts w:cs="David"/>
          <w:b/>
          <w:bCs/>
          <w:rtl/>
        </w:rPr>
        <w:t xml:space="preserve"> </w:t>
      </w:r>
      <w:proofErr w:type="spellStart"/>
      <w:r>
        <w:rPr>
          <w:rFonts w:cs="David" w:hint="cs"/>
          <w:b/>
          <w:bCs/>
          <w:rtl/>
        </w:rPr>
        <w:t>מקלב</w:t>
      </w:r>
      <w:proofErr w:type="spellEnd"/>
    </w:p>
    <w:p w:rsidR="007D3684" w:rsidRDefault="007D3684" w:rsidP="007D3684">
      <w:pPr>
        <w:pStyle w:val="David"/>
        <w:ind w:left="2880" w:firstLine="720"/>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hint="cs"/>
          <w:b/>
          <w:bCs/>
          <w:rtl/>
        </w:rPr>
        <w:t>משה</w:t>
      </w:r>
      <w:r>
        <w:rPr>
          <w:rFonts w:cs="David"/>
          <w:b/>
          <w:bCs/>
          <w:rtl/>
        </w:rPr>
        <w:t xml:space="preserve"> </w:t>
      </w:r>
      <w:r>
        <w:rPr>
          <w:rFonts w:cs="David" w:hint="cs"/>
          <w:b/>
          <w:bCs/>
          <w:rtl/>
        </w:rPr>
        <w:t>גפני</w:t>
      </w:r>
      <w:bookmarkEnd w:id="2"/>
    </w:p>
    <w:p w:rsidR="007D3684" w:rsidRDefault="007D3684" w:rsidP="007D3684">
      <w:pPr>
        <w:ind w:left="2880" w:firstLine="720"/>
        <w:rPr>
          <w:rFonts w:cs="David"/>
          <w:sz w:val="26"/>
          <w:szCs w:val="26"/>
          <w:rtl/>
        </w:rPr>
      </w:pPr>
      <w:r>
        <w:rPr>
          <w:rFonts w:cs="David"/>
          <w:sz w:val="26"/>
          <w:szCs w:val="26"/>
        </w:rPr>
        <w:tab/>
      </w:r>
      <w:r>
        <w:rPr>
          <w:rFonts w:cs="David"/>
          <w:sz w:val="26"/>
          <w:szCs w:val="26"/>
        </w:rPr>
        <w:tab/>
      </w:r>
      <w:r>
        <w:rPr>
          <w:rFonts w:cs="David"/>
          <w:sz w:val="26"/>
          <w:szCs w:val="26"/>
        </w:rPr>
        <w:tab/>
      </w:r>
      <w:bookmarkStart w:id="3" w:name="MKs1"/>
      <w:bookmarkEnd w:id="3"/>
      <w:r>
        <w:rPr>
          <w:rFonts w:cs="David"/>
          <w:sz w:val="26"/>
          <w:szCs w:val="26"/>
        </w:rPr>
        <w:tab/>
      </w:r>
      <w:r>
        <w:rPr>
          <w:rFonts w:cs="David"/>
          <w:sz w:val="26"/>
          <w:szCs w:val="26"/>
          <w:rtl/>
        </w:rPr>
        <w:tab/>
      </w:r>
      <w:r>
        <w:rPr>
          <w:rFonts w:cs="David"/>
          <w:sz w:val="26"/>
          <w:szCs w:val="26"/>
          <w:rtl/>
        </w:rPr>
        <w:tab/>
      </w:r>
      <w:r>
        <w:rPr>
          <w:rFonts w:cs="David"/>
          <w:sz w:val="26"/>
          <w:szCs w:val="26"/>
          <w:rtl/>
        </w:rPr>
        <w:tab/>
      </w:r>
    </w:p>
    <w:p w:rsidR="007D3684" w:rsidRDefault="007D3684" w:rsidP="007D3684">
      <w:pPr>
        <w:ind w:left="2919" w:firstLine="720"/>
        <w:rPr>
          <w:rFonts w:cs="David"/>
          <w:sz w:val="26"/>
          <w:szCs w:val="26"/>
          <w:rtl/>
        </w:rPr>
      </w:pPr>
      <w:r>
        <w:rPr>
          <w:noProof/>
          <w:lang w:eastAsia="en-US"/>
        </w:rPr>
        <w:pict>
          <v:line id="_x0000_s1028" style="position:absolute;left:0;text-align:left;z-index:251660288" from=".1pt,5.1pt" to="300.1pt,5.1pt">
            <w10:wrap anchorx="page"/>
          </v:line>
        </w:pict>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bookmarkStart w:id="4" w:name="LawNum"/>
      <w:r>
        <w:rPr>
          <w:rFonts w:cs="David" w:hint="cs"/>
          <w:sz w:val="26"/>
          <w:szCs w:val="26"/>
          <w:rtl/>
        </w:rPr>
        <w:t>פ</w:t>
      </w:r>
      <w:r>
        <w:rPr>
          <w:rFonts w:cs="David"/>
          <w:sz w:val="26"/>
          <w:szCs w:val="26"/>
          <w:rtl/>
        </w:rPr>
        <w:t>/2200/18</w:t>
      </w:r>
      <w:bookmarkEnd w:id="4"/>
      <w:r>
        <w:rPr>
          <w:rFonts w:cs="David"/>
          <w:sz w:val="26"/>
          <w:szCs w:val="26"/>
          <w:rtl/>
        </w:rPr>
        <w:tab/>
      </w:r>
      <w:r>
        <w:rPr>
          <w:rFonts w:cs="David"/>
          <w:sz w:val="26"/>
          <w:szCs w:val="26"/>
          <w:rtl/>
        </w:rPr>
        <w:tab/>
      </w:r>
      <w:r>
        <w:rPr>
          <w:rFonts w:cs="David"/>
          <w:sz w:val="26"/>
          <w:szCs w:val="26"/>
          <w:rtl/>
        </w:rPr>
        <w:tab/>
      </w:r>
    </w:p>
    <w:p w:rsidR="007D3684" w:rsidRDefault="007D3684" w:rsidP="007D3684">
      <w:pPr>
        <w:pStyle w:val="HeadHatzaotHok"/>
        <w:tabs>
          <w:tab w:val="left" w:pos="4071"/>
          <w:tab w:val="center" w:pos="4819"/>
        </w:tabs>
        <w:spacing w:before="0" w:line="240" w:lineRule="auto"/>
        <w:rPr>
          <w:rFonts w:cs="David"/>
          <w:sz w:val="26"/>
          <w:rtl/>
        </w:rPr>
      </w:pPr>
      <w:bookmarkStart w:id="5" w:name="Title"/>
    </w:p>
    <w:p w:rsidR="007D3684" w:rsidRDefault="007D3684" w:rsidP="007D3684">
      <w:pPr>
        <w:pStyle w:val="HeadHatzaotHok"/>
        <w:tabs>
          <w:tab w:val="left" w:pos="4071"/>
          <w:tab w:val="center" w:pos="4819"/>
        </w:tabs>
        <w:spacing w:before="0"/>
        <w:rPr>
          <w:rFonts w:cs="David"/>
          <w:sz w:val="26"/>
          <w:rtl/>
        </w:rPr>
      </w:pPr>
      <w:r>
        <w:rPr>
          <w:rFonts w:cs="David"/>
          <w:sz w:val="26"/>
          <w:rtl/>
        </w:rPr>
        <w:t xml:space="preserve">הצעת חוק הגנת הפרטיות (תיקון – פרסום תמונתו של נפגע), </w:t>
      </w:r>
      <w:proofErr w:type="spellStart"/>
      <w:r>
        <w:rPr>
          <w:rFonts w:cs="David"/>
          <w:sz w:val="26"/>
          <w:rtl/>
        </w:rPr>
        <w:t>התש"ע–2010</w:t>
      </w:r>
      <w:bookmarkEnd w:id="5"/>
      <w:proofErr w:type="spellEnd"/>
    </w:p>
    <w:p w:rsidR="007D3684" w:rsidRDefault="007D3684" w:rsidP="007D3684">
      <w:pPr>
        <w:pStyle w:val="HeadHatzaotHok"/>
        <w:tabs>
          <w:tab w:val="left" w:pos="4071"/>
          <w:tab w:val="center" w:pos="4819"/>
        </w:tabs>
        <w:spacing w:before="0"/>
        <w:rPr>
          <w:rFonts w:cs="David"/>
          <w:sz w:val="26"/>
          <w:rtl/>
        </w:rPr>
      </w:pPr>
    </w:p>
    <w:tbl>
      <w:tblPr>
        <w:bidiVisual/>
        <w:tblW w:w="9639" w:type="dxa"/>
        <w:tblInd w:w="8" w:type="dxa"/>
        <w:tblCellMar>
          <w:top w:w="57" w:type="dxa"/>
          <w:left w:w="0" w:type="dxa"/>
          <w:bottom w:w="57" w:type="dxa"/>
          <w:right w:w="0" w:type="dxa"/>
        </w:tblCellMar>
        <w:tblLook w:val="0000"/>
      </w:tblPr>
      <w:tblGrid>
        <w:gridCol w:w="1871"/>
        <w:gridCol w:w="624"/>
        <w:gridCol w:w="7144"/>
      </w:tblGrid>
      <w:tr w:rsidR="007D3684" w:rsidTr="00E86C0C">
        <w:trPr>
          <w:cantSplit/>
        </w:trPr>
        <w:tc>
          <w:tcPr>
            <w:tcW w:w="1871" w:type="dxa"/>
            <w:tcBorders>
              <w:top w:val="nil"/>
              <w:left w:val="nil"/>
              <w:bottom w:val="nil"/>
              <w:right w:val="nil"/>
            </w:tcBorders>
          </w:tcPr>
          <w:p w:rsidR="007D3684" w:rsidRDefault="007D3684" w:rsidP="00E86C0C">
            <w:pPr>
              <w:pStyle w:val="TableSideHeading"/>
              <w:ind w:right="0"/>
              <w:rPr>
                <w:rFonts w:cs="David"/>
              </w:rPr>
            </w:pPr>
            <w:r>
              <w:rPr>
                <w:rFonts w:cs="David"/>
                <w:sz w:val="26"/>
                <w:rtl/>
              </w:rPr>
              <w:t>תיקון סעיף 2</w:t>
            </w:r>
          </w:p>
        </w:tc>
        <w:tc>
          <w:tcPr>
            <w:tcW w:w="624" w:type="dxa"/>
            <w:tcBorders>
              <w:top w:val="nil"/>
              <w:left w:val="nil"/>
              <w:bottom w:val="nil"/>
              <w:right w:val="nil"/>
            </w:tcBorders>
          </w:tcPr>
          <w:p w:rsidR="007D3684" w:rsidRDefault="007D3684" w:rsidP="00E86C0C">
            <w:pPr>
              <w:pStyle w:val="TableText"/>
              <w:ind w:right="0"/>
              <w:jc w:val="both"/>
              <w:rPr>
                <w:rFonts w:cs="David"/>
              </w:rPr>
            </w:pPr>
            <w:r>
              <w:rPr>
                <w:rFonts w:cs="David"/>
                <w:sz w:val="26"/>
                <w:rtl/>
              </w:rPr>
              <w:t>1.</w:t>
            </w:r>
          </w:p>
        </w:tc>
        <w:tc>
          <w:tcPr>
            <w:tcW w:w="7144" w:type="dxa"/>
            <w:tcBorders>
              <w:top w:val="nil"/>
              <w:left w:val="nil"/>
              <w:bottom w:val="nil"/>
              <w:right w:val="nil"/>
            </w:tcBorders>
          </w:tcPr>
          <w:p w:rsidR="007D3684" w:rsidRDefault="007D3684" w:rsidP="00E86C0C">
            <w:pPr>
              <w:pStyle w:val="TableBlock"/>
              <w:rPr>
                <w:rFonts w:cs="David"/>
              </w:rPr>
            </w:pPr>
            <w:r>
              <w:rPr>
                <w:rFonts w:cs="David"/>
                <w:sz w:val="26"/>
                <w:rtl/>
              </w:rPr>
              <w:t xml:space="preserve">בחוק הגנת הפרטיות, </w:t>
            </w:r>
            <w:proofErr w:type="spellStart"/>
            <w:r>
              <w:rPr>
                <w:rFonts w:cs="David"/>
                <w:sz w:val="26"/>
                <w:rtl/>
              </w:rPr>
              <w:t>התשמ"א–1981</w:t>
            </w:r>
            <w:proofErr w:type="spellEnd"/>
            <w:r>
              <w:rPr>
                <w:rFonts w:cs="David"/>
                <w:szCs w:val="20"/>
                <w:rtl/>
              </w:rPr>
              <w:footnoteReference w:id="1"/>
            </w:r>
            <w:r>
              <w:rPr>
                <w:rFonts w:cs="David"/>
                <w:sz w:val="26"/>
                <w:rtl/>
              </w:rPr>
              <w:t xml:space="preserve">, בסעיף 2, אחרי פסקה (4) יבוא: </w:t>
            </w:r>
          </w:p>
        </w:tc>
      </w:tr>
      <w:tr w:rsidR="007D3684" w:rsidTr="00E86C0C">
        <w:trPr>
          <w:cantSplit/>
        </w:trPr>
        <w:tc>
          <w:tcPr>
            <w:tcW w:w="1871" w:type="dxa"/>
            <w:tcBorders>
              <w:top w:val="nil"/>
              <w:left w:val="nil"/>
              <w:bottom w:val="nil"/>
              <w:right w:val="nil"/>
            </w:tcBorders>
            <w:vAlign w:val="center"/>
          </w:tcPr>
          <w:p w:rsidR="007D3684" w:rsidRDefault="007D3684" w:rsidP="00E86C0C">
            <w:pPr>
              <w:pStyle w:val="TableSideHeading"/>
              <w:ind w:right="0"/>
              <w:rPr>
                <w:rFonts w:cs="David"/>
              </w:rPr>
            </w:pPr>
          </w:p>
        </w:tc>
        <w:tc>
          <w:tcPr>
            <w:tcW w:w="624" w:type="dxa"/>
            <w:tcBorders>
              <w:top w:val="nil"/>
              <w:left w:val="nil"/>
              <w:bottom w:val="nil"/>
              <w:right w:val="nil"/>
            </w:tcBorders>
          </w:tcPr>
          <w:p w:rsidR="007D3684" w:rsidRDefault="007D3684" w:rsidP="00E86C0C">
            <w:pPr>
              <w:pStyle w:val="TableText"/>
              <w:ind w:right="0"/>
              <w:jc w:val="both"/>
              <w:rPr>
                <w:rFonts w:cs="David"/>
              </w:rPr>
            </w:pPr>
          </w:p>
        </w:tc>
        <w:tc>
          <w:tcPr>
            <w:tcW w:w="7144" w:type="dxa"/>
            <w:tcBorders>
              <w:top w:val="nil"/>
              <w:left w:val="nil"/>
              <w:bottom w:val="nil"/>
              <w:right w:val="nil"/>
            </w:tcBorders>
          </w:tcPr>
          <w:p w:rsidR="007D3684" w:rsidRDefault="007D3684" w:rsidP="00E86C0C">
            <w:pPr>
              <w:pStyle w:val="TableBlock"/>
              <w:rPr>
                <w:rFonts w:cs="David"/>
              </w:rPr>
            </w:pPr>
            <w:r>
              <w:rPr>
                <w:rFonts w:cs="David"/>
                <w:sz w:val="26"/>
                <w:rtl/>
              </w:rPr>
              <w:t>"(4א)</w:t>
            </w:r>
            <w:r>
              <w:rPr>
                <w:rFonts w:cs="David"/>
                <w:sz w:val="26"/>
                <w:rtl/>
              </w:rPr>
              <w:tab/>
              <w:t xml:space="preserve">פרסום תמונתו של אדם שנהרג או שנפצע, ממקום </w:t>
            </w:r>
            <w:proofErr w:type="spellStart"/>
            <w:r>
              <w:rPr>
                <w:rFonts w:cs="David"/>
                <w:sz w:val="26"/>
                <w:rtl/>
              </w:rPr>
              <w:t>ארוע</w:t>
            </w:r>
            <w:proofErr w:type="spellEnd"/>
            <w:r>
              <w:rPr>
                <w:rFonts w:cs="David"/>
                <w:sz w:val="26"/>
                <w:rtl/>
              </w:rPr>
              <w:t xml:space="preserve"> הפגיעה, בזמן הפגיעה או בסמוך לאחריה, ללא אישור בכתב ממנו או מבן משפחתו מדרגת קרבה ראשונה;".</w:t>
            </w:r>
          </w:p>
        </w:tc>
      </w:tr>
    </w:tbl>
    <w:p w:rsidR="007D3684" w:rsidRDefault="007D3684" w:rsidP="007D3684">
      <w:pPr>
        <w:pStyle w:val="HeadDivreiHesber"/>
        <w:spacing w:before="0" w:after="0"/>
        <w:rPr>
          <w:rFonts w:cs="David"/>
          <w:sz w:val="26"/>
          <w:rtl/>
        </w:rPr>
      </w:pPr>
    </w:p>
    <w:p w:rsidR="007D3684" w:rsidRDefault="007D3684" w:rsidP="007D3684">
      <w:pPr>
        <w:pStyle w:val="HeadDivreiHesber"/>
        <w:spacing w:before="0" w:after="0" w:line="240" w:lineRule="auto"/>
        <w:rPr>
          <w:rFonts w:cs="David"/>
          <w:sz w:val="26"/>
          <w:rtl/>
        </w:rPr>
      </w:pPr>
      <w:r>
        <w:rPr>
          <w:rFonts w:cs="David"/>
          <w:sz w:val="26"/>
          <w:rtl/>
        </w:rPr>
        <w:t>דברי הסבר</w:t>
      </w:r>
    </w:p>
    <w:p w:rsidR="007D3684" w:rsidRDefault="007D3684" w:rsidP="007D3684">
      <w:pPr>
        <w:pStyle w:val="HeadDivreiHesber"/>
        <w:spacing w:before="0" w:after="0" w:line="240" w:lineRule="auto"/>
        <w:rPr>
          <w:rFonts w:cs="David"/>
          <w:sz w:val="26"/>
          <w:rtl/>
        </w:rPr>
      </w:pPr>
    </w:p>
    <w:p w:rsidR="007D3684" w:rsidRDefault="007D3684" w:rsidP="007D3684">
      <w:pPr>
        <w:pStyle w:val="Hesber"/>
        <w:rPr>
          <w:rFonts w:cs="David"/>
          <w:sz w:val="26"/>
          <w:rtl/>
        </w:rPr>
      </w:pPr>
      <w:r>
        <w:rPr>
          <w:rFonts w:cs="David"/>
          <w:sz w:val="26"/>
          <w:rtl/>
        </w:rPr>
        <w:t xml:space="preserve">בקרות אסון בו נפגע אדם, נגרמת לנפגע ולבני משפחתו פעמים רבות, עוגמת נפש נוספת עקב פרסום תמונתו בתקשורת, כל זאת בניגוד לרצונם וללא הסכמתם. </w:t>
      </w:r>
    </w:p>
    <w:p w:rsidR="007D3684" w:rsidRDefault="007D3684" w:rsidP="007D3684">
      <w:pPr>
        <w:pStyle w:val="Hesber"/>
        <w:rPr>
          <w:rFonts w:cs="David"/>
          <w:sz w:val="26"/>
          <w:rtl/>
        </w:rPr>
      </w:pPr>
      <w:r>
        <w:rPr>
          <w:rFonts w:cs="David"/>
          <w:sz w:val="26"/>
          <w:rtl/>
        </w:rPr>
        <w:t xml:space="preserve">במקרים רבים מציגה התמונה את ההרוג או הפצוע בזמן </w:t>
      </w:r>
      <w:proofErr w:type="spellStart"/>
      <w:r>
        <w:rPr>
          <w:rFonts w:cs="David"/>
          <w:sz w:val="26"/>
          <w:rtl/>
        </w:rPr>
        <w:t>הארוע</w:t>
      </w:r>
      <w:proofErr w:type="spellEnd"/>
      <w:r>
        <w:rPr>
          <w:rFonts w:cs="David"/>
          <w:sz w:val="26"/>
          <w:rtl/>
        </w:rPr>
        <w:t xml:space="preserve"> או בסמוך לו, במצב פיסי ונפשי קשה; לא ניתן להצדיק פרסום תמונות אלה בטענה של "זכות הציבור לדעת" שכן פרסום תצלום הנפגעים, להבדיל מעצם </w:t>
      </w:r>
      <w:proofErr w:type="spellStart"/>
      <w:r>
        <w:rPr>
          <w:rFonts w:cs="David"/>
          <w:sz w:val="26"/>
          <w:rtl/>
        </w:rPr>
        <w:t>הארוע</w:t>
      </w:r>
      <w:proofErr w:type="spellEnd"/>
      <w:r>
        <w:rPr>
          <w:rFonts w:cs="David"/>
          <w:sz w:val="26"/>
          <w:rtl/>
        </w:rPr>
        <w:t>, פוגע פגיעה רבה באינטרסים פרטיים ובצנעת הפרט ונועד אך לספק את חיפוש התקשורת אחר סנסציות.</w:t>
      </w:r>
    </w:p>
    <w:p w:rsidR="007D3684" w:rsidRDefault="007D3684" w:rsidP="007D3684">
      <w:pPr>
        <w:pStyle w:val="Hesber"/>
        <w:rPr>
          <w:rFonts w:cs="David"/>
          <w:sz w:val="26"/>
          <w:rtl/>
        </w:rPr>
      </w:pPr>
      <w:proofErr w:type="spellStart"/>
      <w:r>
        <w:rPr>
          <w:rFonts w:cs="David"/>
          <w:sz w:val="26"/>
          <w:rtl/>
        </w:rPr>
        <w:t>פרופ</w:t>
      </w:r>
      <w:proofErr w:type="spellEnd"/>
      <w:r>
        <w:rPr>
          <w:rFonts w:cs="David"/>
          <w:sz w:val="26"/>
          <w:rtl/>
        </w:rPr>
        <w:t xml:space="preserve">' גביזון במאמרה "לטובת הפרטיות" (העין השביעית, </w:t>
      </w:r>
      <w:proofErr w:type="spellStart"/>
      <w:r>
        <w:rPr>
          <w:rFonts w:cs="David"/>
          <w:sz w:val="26"/>
          <w:rtl/>
        </w:rPr>
        <w:t>גליון</w:t>
      </w:r>
      <w:proofErr w:type="spellEnd"/>
      <w:r>
        <w:rPr>
          <w:rFonts w:cs="David"/>
          <w:sz w:val="26"/>
          <w:rtl/>
        </w:rPr>
        <w:t xml:space="preserve"> פברואר 97) קבעה כמושכלת יסוד כי "כאשר פרסום פוגע בצנעת הפרט, יש לבדוק אם יש לו הצדקה. לא כל מה שהציבור ישמח לדעת הוא גם דבר שיש הצדקה לפרסמו... איני סבורה </w:t>
      </w:r>
      <w:proofErr w:type="spellStart"/>
      <w:r>
        <w:rPr>
          <w:rFonts w:cs="David"/>
          <w:sz w:val="26"/>
          <w:rtl/>
        </w:rPr>
        <w:t>שהענין</w:t>
      </w:r>
      <w:proofErr w:type="spellEnd"/>
      <w:r>
        <w:rPr>
          <w:rFonts w:cs="David"/>
          <w:sz w:val="26"/>
          <w:rtl/>
        </w:rPr>
        <w:t xml:space="preserve"> הציבורי </w:t>
      </w:r>
      <w:proofErr w:type="spellStart"/>
      <w:r>
        <w:rPr>
          <w:rFonts w:cs="David"/>
          <w:sz w:val="26"/>
          <w:rtl/>
        </w:rPr>
        <w:t>ינזק</w:t>
      </w:r>
      <w:proofErr w:type="spellEnd"/>
      <w:r>
        <w:rPr>
          <w:rFonts w:cs="David"/>
          <w:sz w:val="26"/>
          <w:rtl/>
        </w:rPr>
        <w:t xml:space="preserve"> בשל כך, להפך: </w:t>
      </w:r>
      <w:proofErr w:type="spellStart"/>
      <w:r>
        <w:rPr>
          <w:rFonts w:cs="David"/>
          <w:sz w:val="26"/>
          <w:rtl/>
        </w:rPr>
        <w:t>האוירה</w:t>
      </w:r>
      <w:proofErr w:type="spellEnd"/>
      <w:r>
        <w:rPr>
          <w:rFonts w:cs="David"/>
          <w:sz w:val="26"/>
          <w:rtl/>
        </w:rPr>
        <w:t xml:space="preserve"> תהיה יותר </w:t>
      </w:r>
      <w:proofErr w:type="spellStart"/>
      <w:r>
        <w:rPr>
          <w:rFonts w:cs="David"/>
          <w:sz w:val="26"/>
          <w:rtl/>
        </w:rPr>
        <w:t>ענינית</w:t>
      </w:r>
      <w:proofErr w:type="spellEnd"/>
      <w:r>
        <w:rPr>
          <w:rFonts w:cs="David"/>
          <w:sz w:val="26"/>
          <w:rtl/>
        </w:rPr>
        <w:t xml:space="preserve"> ופחות </w:t>
      </w:r>
      <w:proofErr w:type="spellStart"/>
      <w:r>
        <w:rPr>
          <w:rFonts w:cs="David"/>
          <w:sz w:val="26"/>
          <w:rtl/>
        </w:rPr>
        <w:t>רכילותית</w:t>
      </w:r>
      <w:proofErr w:type="spellEnd"/>
      <w:r>
        <w:rPr>
          <w:rFonts w:cs="David"/>
          <w:sz w:val="26"/>
          <w:rtl/>
        </w:rPr>
        <w:t>".</w:t>
      </w:r>
    </w:p>
    <w:p w:rsidR="007D3684" w:rsidRDefault="007D3684" w:rsidP="007D3684">
      <w:pPr>
        <w:pStyle w:val="Hesber"/>
        <w:rPr>
          <w:rFonts w:cs="David"/>
          <w:sz w:val="26"/>
          <w:rtl/>
        </w:rPr>
      </w:pPr>
      <w:r>
        <w:rPr>
          <w:rFonts w:cs="David"/>
          <w:sz w:val="26"/>
          <w:rtl/>
        </w:rPr>
        <w:t xml:space="preserve">מוצע לקבוע כי פרסום תמונתו של אדם שנפגע, בפעולה צבאית, פיגוע חבלני, תאונת דרכים וכיוצא באלו, יהווה פגיעה בפרטיות </w:t>
      </w:r>
      <w:proofErr w:type="spellStart"/>
      <w:r>
        <w:rPr>
          <w:rFonts w:cs="David"/>
          <w:sz w:val="26"/>
          <w:rtl/>
        </w:rPr>
        <w:t>ויאסר</w:t>
      </w:r>
      <w:proofErr w:type="spellEnd"/>
      <w:r>
        <w:rPr>
          <w:rFonts w:cs="David"/>
          <w:sz w:val="26"/>
          <w:rtl/>
        </w:rPr>
        <w:t xml:space="preserve"> לפי חוק הגנת הפרטיות בהעדר אישור בכתב של הנפגע או בן משפחתו הקרובה.</w:t>
      </w:r>
    </w:p>
    <w:p w:rsidR="007D3684" w:rsidRDefault="007D3684" w:rsidP="007D3684">
      <w:pPr>
        <w:pStyle w:val="Hesber"/>
        <w:rPr>
          <w:rFonts w:cs="David"/>
          <w:sz w:val="26"/>
          <w:rtl/>
        </w:rPr>
      </w:pPr>
      <w:r>
        <w:rPr>
          <w:rFonts w:cs="David"/>
          <w:sz w:val="26"/>
          <w:rtl/>
        </w:rPr>
        <w:t>הצעות חוק זהות הונחו על שולחן הכנסת החמש-עשרה על ידי חבר הכנסת משה גפני, וקבוצת חברי הכנסת (פ/1384), ועל שולחן הכנסת השש-עשרה על ידי חבר הכנסת משה גפני (פ/1133).</w:t>
      </w:r>
    </w:p>
    <w:p w:rsidR="007D3684" w:rsidRDefault="007D3684" w:rsidP="007D3684">
      <w:pPr>
        <w:ind w:left="340" w:firstLine="0"/>
        <w:rPr>
          <w:rFonts w:ascii="Arial" w:eastAsia="Arial Unicode MS" w:hAnsi="Arial" w:cs="David"/>
          <w:snapToGrid w:val="0"/>
          <w:spacing w:val="0"/>
          <w:sz w:val="26"/>
          <w:szCs w:val="26"/>
          <w:rtl/>
        </w:rPr>
      </w:pPr>
      <w:r>
        <w:rPr>
          <w:rFonts w:ascii="Arial" w:eastAsia="Arial Unicode MS" w:hAnsi="Arial" w:cs="David"/>
          <w:snapToGrid w:val="0"/>
          <w:spacing w:val="0"/>
          <w:sz w:val="26"/>
          <w:szCs w:val="26"/>
          <w:rtl/>
        </w:rPr>
        <w:t>---------------------------------</w:t>
      </w:r>
    </w:p>
    <w:p w:rsidR="007D3684" w:rsidRDefault="007D3684" w:rsidP="007D3684">
      <w:pPr>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t>הוגשה</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ליו</w:t>
      </w:r>
      <w:r>
        <w:rPr>
          <w:rFonts w:ascii="Arial" w:eastAsia="Arial Unicode MS" w:hAnsi="Arial" w:cs="David"/>
          <w:snapToGrid w:val="0"/>
          <w:spacing w:val="0"/>
          <w:sz w:val="26"/>
          <w:szCs w:val="26"/>
          <w:rtl/>
        </w:rPr>
        <w:t>"</w:t>
      </w:r>
      <w:r>
        <w:rPr>
          <w:rFonts w:ascii="Arial" w:eastAsia="Arial Unicode MS" w:hAnsi="Arial" w:cs="David" w:hint="eastAsia"/>
          <w:snapToGrid w:val="0"/>
          <w:spacing w:val="0"/>
          <w:sz w:val="26"/>
          <w:szCs w:val="26"/>
          <w:rtl/>
        </w:rPr>
        <w:t>ר</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הכנסת</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והסגנים</w:t>
      </w:r>
    </w:p>
    <w:p w:rsidR="007D3684" w:rsidRDefault="007D3684" w:rsidP="007D3684">
      <w:pPr>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t>והונחה</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על</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שולחן</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הכנסת</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ביום</w:t>
      </w:r>
    </w:p>
    <w:p w:rsidR="007D3684" w:rsidRDefault="007D3684" w:rsidP="007D3684">
      <w:pPr>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t>כ</w:t>
      </w:r>
      <w:r>
        <w:rPr>
          <w:rFonts w:ascii="Arial" w:eastAsia="Arial Unicode MS" w:hAnsi="Arial" w:cs="David"/>
          <w:snapToGrid w:val="0"/>
          <w:spacing w:val="0"/>
          <w:sz w:val="26"/>
          <w:szCs w:val="26"/>
          <w:rtl/>
        </w:rPr>
        <w:t>"</w:t>
      </w:r>
      <w:r>
        <w:rPr>
          <w:rFonts w:ascii="Arial" w:eastAsia="Arial Unicode MS" w:hAnsi="Arial" w:cs="David" w:hint="eastAsia"/>
          <w:snapToGrid w:val="0"/>
          <w:spacing w:val="0"/>
          <w:sz w:val="26"/>
          <w:szCs w:val="26"/>
          <w:rtl/>
        </w:rPr>
        <w:t>ב</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באדר</w:t>
      </w:r>
      <w:r>
        <w:rPr>
          <w:rFonts w:ascii="Arial" w:eastAsia="Arial Unicode MS" w:hAnsi="Arial" w:cs="David"/>
          <w:snapToGrid w:val="0"/>
          <w:spacing w:val="0"/>
          <w:sz w:val="26"/>
          <w:szCs w:val="26"/>
          <w:rtl/>
        </w:rPr>
        <w:t xml:space="preserve"> </w:t>
      </w:r>
      <w:proofErr w:type="spellStart"/>
      <w:r>
        <w:rPr>
          <w:rFonts w:ascii="Arial" w:eastAsia="Arial Unicode MS" w:hAnsi="Arial" w:cs="David" w:hint="eastAsia"/>
          <w:snapToGrid w:val="0"/>
          <w:spacing w:val="0"/>
          <w:sz w:val="26"/>
          <w:szCs w:val="26"/>
          <w:rtl/>
        </w:rPr>
        <w:t>התש</w:t>
      </w:r>
      <w:r>
        <w:rPr>
          <w:rFonts w:ascii="Arial" w:eastAsia="Arial Unicode MS" w:hAnsi="Arial" w:cs="David"/>
          <w:snapToGrid w:val="0"/>
          <w:spacing w:val="0"/>
          <w:sz w:val="26"/>
          <w:szCs w:val="26"/>
          <w:rtl/>
        </w:rPr>
        <w:t>"</w:t>
      </w:r>
      <w:r>
        <w:rPr>
          <w:rFonts w:ascii="Arial" w:eastAsia="Arial Unicode MS" w:hAnsi="Arial" w:cs="David" w:hint="eastAsia"/>
          <w:snapToGrid w:val="0"/>
          <w:spacing w:val="0"/>
          <w:sz w:val="26"/>
          <w:szCs w:val="26"/>
          <w:rtl/>
        </w:rPr>
        <w:t>ע</w:t>
      </w:r>
      <w:proofErr w:type="spellEnd"/>
      <w:r>
        <w:rPr>
          <w:rFonts w:ascii="Arial" w:eastAsia="Arial Unicode MS" w:hAnsi="Arial" w:cs="David"/>
          <w:snapToGrid w:val="0"/>
          <w:spacing w:val="0"/>
          <w:sz w:val="26"/>
          <w:szCs w:val="26"/>
          <w:rtl/>
        </w:rPr>
        <w:t xml:space="preserve"> – 8.3.10</w:t>
      </w:r>
    </w:p>
    <w:p w:rsidR="00A95E42" w:rsidRPr="007D3684" w:rsidRDefault="00A95E42" w:rsidP="007D3684">
      <w:pPr>
        <w:rPr>
          <w:szCs w:val="22"/>
        </w:rPr>
      </w:pPr>
    </w:p>
    <w:sectPr w:rsidR="00A95E42" w:rsidRPr="007D3684" w:rsidSect="00C2019F">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94" w:rsidRDefault="00DF1E94" w:rsidP="00E22E48">
      <w:pPr>
        <w:spacing w:before="0" w:line="240" w:lineRule="auto"/>
      </w:pPr>
      <w:r>
        <w:separator/>
      </w:r>
    </w:p>
  </w:endnote>
  <w:endnote w:type="continuationSeparator" w:id="0">
    <w:p w:rsidR="00DF1E94" w:rsidRDefault="00DF1E94"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S ??"/>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0D20C7">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7D3684">
      <w:rPr>
        <w:rStyle w:val="a8"/>
        <w:noProof/>
        <w:rtl/>
      </w:rPr>
      <w:t>4</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94" w:rsidRDefault="00DF1E94" w:rsidP="00E22E48">
      <w:pPr>
        <w:spacing w:before="0" w:line="240" w:lineRule="auto"/>
      </w:pPr>
      <w:r>
        <w:separator/>
      </w:r>
    </w:p>
  </w:footnote>
  <w:footnote w:type="continuationSeparator" w:id="0">
    <w:p w:rsidR="00DF1E94" w:rsidRDefault="00DF1E94" w:rsidP="00E22E48">
      <w:pPr>
        <w:spacing w:before="0" w:line="240" w:lineRule="auto"/>
      </w:pPr>
      <w:r>
        <w:continuationSeparator/>
      </w:r>
    </w:p>
  </w:footnote>
  <w:footnote w:id="1">
    <w:p w:rsidR="007D3684" w:rsidRDefault="007D3684" w:rsidP="007D3684">
      <w:pPr>
        <w:pStyle w:val="a3"/>
        <w:ind w:left="0"/>
      </w:pPr>
      <w:r>
        <w:rPr>
          <w:rStyle w:val="a5"/>
          <w:rFonts w:cs="David"/>
        </w:rPr>
        <w:footnoteRef/>
      </w:r>
      <w:r>
        <w:rPr>
          <w:rFonts w:cs="David"/>
        </w:rPr>
        <w:t xml:space="preserve"> </w:t>
      </w:r>
      <w:r>
        <w:rPr>
          <w:rFonts w:cs="David"/>
          <w:sz w:val="20"/>
          <w:rtl/>
        </w:rPr>
        <w:t xml:space="preserve"> ס"ח </w:t>
      </w:r>
      <w:proofErr w:type="spellStart"/>
      <w:r>
        <w:rPr>
          <w:rFonts w:cs="David"/>
          <w:sz w:val="20"/>
          <w:rtl/>
        </w:rPr>
        <w:t>התשמ"א</w:t>
      </w:r>
      <w:proofErr w:type="spellEnd"/>
      <w:r>
        <w:rPr>
          <w:rFonts w:cs="David"/>
          <w:sz w:val="20"/>
          <w:rtl/>
        </w:rPr>
        <w:t xml:space="preserve">, </w:t>
      </w:r>
      <w:proofErr w:type="spellStart"/>
      <w:r>
        <w:rPr>
          <w:rFonts w:cs="David"/>
          <w:sz w:val="20"/>
          <w:rtl/>
        </w:rPr>
        <w:t>עמ</w:t>
      </w:r>
      <w:proofErr w:type="spellEnd"/>
      <w:r>
        <w:rPr>
          <w:rFonts w:cs="David"/>
          <w:sz w:val="20"/>
          <w:rtl/>
        </w:rPr>
        <w:t>' 197.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53A"/>
    <w:multiLevelType w:val="hybridMultilevel"/>
    <w:tmpl w:val="49AE04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DE853D4">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1C87"/>
    <w:rsid w:val="000738D7"/>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20C7"/>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065"/>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414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C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684"/>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547B"/>
    <w:rsid w:val="009871E0"/>
    <w:rsid w:val="0099116C"/>
    <w:rsid w:val="00994D78"/>
    <w:rsid w:val="0099627C"/>
    <w:rsid w:val="00997442"/>
    <w:rsid w:val="00997768"/>
    <w:rsid w:val="009A0B68"/>
    <w:rsid w:val="009A0E6D"/>
    <w:rsid w:val="009A2D29"/>
    <w:rsid w:val="009A50EF"/>
    <w:rsid w:val="009A79F4"/>
    <w:rsid w:val="009B0776"/>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14B9"/>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2D5"/>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018C"/>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4C30"/>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1ADD"/>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1E94"/>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2C9E"/>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4FF4"/>
    <w:rsid w:val="00F55822"/>
    <w:rsid w:val="00F55A25"/>
    <w:rsid w:val="00F55E71"/>
    <w:rsid w:val="00F60B73"/>
    <w:rsid w:val="00F622D9"/>
    <w:rsid w:val="00F62342"/>
    <w:rsid w:val="00F657AA"/>
    <w:rsid w:val="00F67298"/>
    <w:rsid w:val="00F703FC"/>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11">
    <w:name w:val="רמה1"/>
    <w:basedOn w:val="a"/>
    <w:next w:val="a"/>
    <w:rsid w:val="009B0776"/>
    <w:pPr>
      <w:widowControl/>
      <w:autoSpaceDE/>
      <w:autoSpaceDN/>
      <w:adjustRightInd/>
      <w:spacing w:before="120" w:after="60" w:line="360" w:lineRule="auto"/>
      <w:ind w:left="567" w:firstLine="0"/>
      <w:textAlignment w:val="auto"/>
    </w:pPr>
    <w:rPr>
      <w:rFonts w:ascii="Times New Roman" w:eastAsia="Times New Roman" w:hAnsi="Times New Roman" w:cs="David"/>
      <w:color w:val="auto"/>
      <w:spacing w:val="0"/>
      <w:sz w:val="20"/>
      <w:szCs w:val="24"/>
      <w:lang w:eastAsia="en-US"/>
    </w:rPr>
  </w:style>
  <w:style w:type="paragraph" w:customStyle="1" w:styleId="TableInnerSideHeading">
    <w:name w:val="Table InnerSideHeading"/>
    <w:basedOn w:val="TableSideHeading"/>
    <w:uiPriority w:val="99"/>
    <w:rsid w:val="007A1C4A"/>
  </w:style>
  <w:style w:type="paragraph" w:customStyle="1" w:styleId="Hesber1st">
    <w:name w:val="Hesber 1st"/>
    <w:basedOn w:val="Hesber"/>
    <w:uiPriority w:val="99"/>
    <w:rsid w:val="007A1C4A"/>
    <w:pPr>
      <w:tabs>
        <w:tab w:val="left" w:pos="680"/>
        <w:tab w:val="left" w:pos="1020"/>
      </w:tabs>
      <w:ind w:firstLine="0"/>
    </w:pPr>
  </w:style>
  <w:style w:type="paragraph" w:customStyle="1" w:styleId="TableBlockOutdent">
    <w:name w:val="Table BlockOutdent"/>
    <w:basedOn w:val="TableBlock"/>
    <w:uiPriority w:val="99"/>
    <w:rsid w:val="003D414D"/>
    <w:pPr>
      <w:ind w:left="624" w:hanging="624"/>
    </w:pPr>
  </w:style>
  <w:style w:type="character" w:styleId="Hyperlink">
    <w:name w:val="Hyperlink"/>
    <w:basedOn w:val="a0"/>
    <w:uiPriority w:val="99"/>
    <w:rsid w:val="003D414D"/>
    <w:rPr>
      <w:rFonts w:cs="Times New Roman"/>
      <w:b/>
      <w:bCs/>
      <w:color w:val="517827"/>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1307</Characters>
  <Application>Microsoft Office Word</Application>
  <DocSecurity>0</DocSecurity>
  <Lines>10</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שלמה</dc:creator>
  <cp:lastModifiedBy>שלמה</cp:lastModifiedBy>
  <cp:revision>7</cp:revision>
  <dcterms:created xsi:type="dcterms:W3CDTF">2013-01-07T13:53:00Z</dcterms:created>
  <dcterms:modified xsi:type="dcterms:W3CDTF">2013-02-14T17:01:00Z</dcterms:modified>
</cp:coreProperties>
</file>